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53" w:rsidRDefault="00FF5583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国家能源局2017年能源规划研究课题公开招标中标结果</w:t>
      </w:r>
    </w:p>
    <w:bookmarkEnd w:id="0"/>
    <w:p w:rsidR="00AF1C53" w:rsidRPr="0087258B" w:rsidRDefault="00EC44C7" w:rsidP="0087258B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87258B">
        <w:rPr>
          <w:rFonts w:ascii="华文中宋" w:eastAsia="华文中宋" w:hAnsi="华文中宋" w:hint="eastAsia"/>
          <w:b/>
          <w:sz w:val="28"/>
          <w:szCs w:val="28"/>
        </w:rPr>
        <w:t>水电水利规划设计总院及电力规划总院有限公司</w:t>
      </w:r>
    </w:p>
    <w:tbl>
      <w:tblPr>
        <w:tblW w:w="9094" w:type="dxa"/>
        <w:jc w:val="center"/>
        <w:tblInd w:w="-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2835"/>
        <w:gridCol w:w="3490"/>
        <w:gridCol w:w="1896"/>
      </w:tblGrid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课题题目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中标单位</w:t>
            </w:r>
          </w:p>
        </w:tc>
        <w:tc>
          <w:tcPr>
            <w:tcW w:w="1896" w:type="dxa"/>
          </w:tcPr>
          <w:p w:rsidR="00AF1C53" w:rsidRDefault="00FF558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</w:tr>
      <w:tr w:rsidR="00AF1C53" w:rsidRPr="00210B9F">
        <w:trPr>
          <w:jc w:val="center"/>
        </w:trPr>
        <w:tc>
          <w:tcPr>
            <w:tcW w:w="873" w:type="dxa"/>
            <w:vAlign w:val="center"/>
          </w:tcPr>
          <w:p w:rsidR="00AF1C53" w:rsidRPr="00210B9F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210B9F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AF1C53" w:rsidRPr="00210B9F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210B9F">
              <w:rPr>
                <w:rFonts w:ascii="仿宋_GB2312" w:eastAsia="仿宋_GB2312" w:hint="eastAsia"/>
                <w:b/>
                <w:sz w:val="24"/>
                <w:szCs w:val="24"/>
              </w:rPr>
              <w:t>分省分区域合理电源发展战略研究</w:t>
            </w:r>
          </w:p>
        </w:tc>
        <w:tc>
          <w:tcPr>
            <w:tcW w:w="3490" w:type="dxa"/>
            <w:vAlign w:val="center"/>
          </w:tcPr>
          <w:p w:rsidR="00AF1C53" w:rsidRPr="00210B9F" w:rsidRDefault="00FF5583">
            <w:pPr>
              <w:rPr>
                <w:rFonts w:ascii="仿宋_GB2312" w:eastAsia="仿宋_GB2312"/>
                <w:b/>
                <w:szCs w:val="21"/>
              </w:rPr>
            </w:pPr>
            <w:r w:rsidRPr="00210B9F">
              <w:rPr>
                <w:rFonts w:ascii="仿宋_GB2312" w:eastAsia="仿宋_GB2312" w:hint="eastAsia"/>
                <w:b/>
                <w:szCs w:val="21"/>
              </w:rPr>
              <w:t>电力规划总院有限公司</w:t>
            </w:r>
          </w:p>
        </w:tc>
        <w:tc>
          <w:tcPr>
            <w:tcW w:w="1896" w:type="dxa"/>
            <w:vAlign w:val="center"/>
          </w:tcPr>
          <w:p w:rsidR="00AF1C53" w:rsidRPr="00210B9F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210B9F" w:rsidRPr="00210B9F" w:rsidTr="005C0C2D">
        <w:trPr>
          <w:trHeight w:val="2516"/>
          <w:jc w:val="center"/>
        </w:trPr>
        <w:tc>
          <w:tcPr>
            <w:tcW w:w="873" w:type="dxa"/>
            <w:vMerge w:val="restart"/>
            <w:vAlign w:val="center"/>
          </w:tcPr>
          <w:p w:rsidR="00210B9F" w:rsidRPr="00210B9F" w:rsidRDefault="00210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210B9F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210B9F" w:rsidRPr="00210B9F" w:rsidRDefault="00210B9F" w:rsidP="003F6096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210B9F">
              <w:rPr>
                <w:rFonts w:ascii="仿宋_GB2312" w:eastAsia="仿宋_GB2312" w:hint="eastAsia"/>
                <w:sz w:val="24"/>
                <w:szCs w:val="24"/>
              </w:rPr>
              <w:t>子课题2：可再生能源成本跟踪评价研究</w:t>
            </w:r>
          </w:p>
        </w:tc>
        <w:tc>
          <w:tcPr>
            <w:tcW w:w="3490" w:type="dxa"/>
            <w:vAlign w:val="center"/>
          </w:tcPr>
          <w:p w:rsidR="00210B9F" w:rsidRPr="00210B9F" w:rsidRDefault="00210B9F" w:rsidP="006F7CFA">
            <w:pPr>
              <w:rPr>
                <w:rFonts w:ascii="仿宋_GB2312" w:eastAsia="仿宋_GB2312"/>
                <w:szCs w:val="21"/>
              </w:rPr>
            </w:pPr>
            <w:r w:rsidRPr="00210B9F">
              <w:rPr>
                <w:rFonts w:ascii="仿宋_GB2312" w:eastAsia="仿宋_GB2312" w:hint="eastAsia"/>
                <w:b/>
                <w:szCs w:val="21"/>
              </w:rPr>
              <w:t>水电水利规划设计总院，</w:t>
            </w:r>
            <w:r w:rsidRPr="00210B9F">
              <w:rPr>
                <w:rFonts w:ascii="仿宋_GB2312" w:eastAsia="仿宋_GB2312" w:hint="eastAsia"/>
                <w:szCs w:val="21"/>
              </w:rPr>
              <w:t>国家发展和改革委员会能源研究所，卓尔德环境咨询（北京）有限公司（联合承担）</w:t>
            </w:r>
          </w:p>
        </w:tc>
        <w:tc>
          <w:tcPr>
            <w:tcW w:w="1896" w:type="dxa"/>
            <w:vAlign w:val="center"/>
          </w:tcPr>
          <w:p w:rsidR="00210B9F" w:rsidRPr="00210B9F" w:rsidRDefault="00210B9F" w:rsidP="005C0C2D">
            <w:pPr>
              <w:rPr>
                <w:rFonts w:ascii="仿宋_GB2312" w:eastAsia="仿宋_GB2312"/>
                <w:b/>
                <w:szCs w:val="21"/>
              </w:rPr>
            </w:pPr>
            <w:r w:rsidRPr="00210B9F">
              <w:rPr>
                <w:rFonts w:ascii="仿宋_GB2312" w:eastAsia="仿宋_GB2312" w:hint="eastAsia"/>
                <w:b/>
                <w:szCs w:val="21"/>
              </w:rPr>
              <w:t>水电水利规划设计总院牵头负责</w:t>
            </w:r>
          </w:p>
        </w:tc>
      </w:tr>
      <w:tr w:rsidR="00AF1C53">
        <w:trPr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子课题3：中国清洁低碳能源发展路径选择及系统优化研究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 w:rsidRPr="00210B9F">
              <w:rPr>
                <w:rFonts w:ascii="仿宋_GB2312" w:eastAsia="仿宋_GB2312" w:hint="eastAsia"/>
                <w:b/>
                <w:szCs w:val="21"/>
              </w:rPr>
              <w:t>电力规划总院有限公司，</w:t>
            </w:r>
            <w:r>
              <w:rPr>
                <w:rFonts w:ascii="仿宋_GB2312" w:eastAsia="仿宋_GB2312" w:hint="eastAsia"/>
                <w:szCs w:val="21"/>
              </w:rPr>
              <w:t>国家发展和改革委员会能源研究所（联合承担）</w:t>
            </w:r>
          </w:p>
        </w:tc>
        <w:tc>
          <w:tcPr>
            <w:tcW w:w="1896" w:type="dxa"/>
            <w:vAlign w:val="center"/>
          </w:tcPr>
          <w:p w:rsidR="00AF1C53" w:rsidRPr="00210B9F" w:rsidRDefault="00FF5583">
            <w:pPr>
              <w:rPr>
                <w:rFonts w:ascii="仿宋_GB2312" w:eastAsia="仿宋_GB2312"/>
                <w:b/>
                <w:szCs w:val="21"/>
              </w:rPr>
            </w:pPr>
            <w:r w:rsidRPr="00210B9F">
              <w:rPr>
                <w:rFonts w:ascii="仿宋_GB2312" w:eastAsia="仿宋_GB2312" w:hint="eastAsia"/>
                <w:b/>
                <w:szCs w:val="21"/>
              </w:rPr>
              <w:t>电力规划总院有限公司牵头负责</w:t>
            </w:r>
          </w:p>
        </w:tc>
      </w:tr>
      <w:tr w:rsidR="00210B9F" w:rsidTr="008F220D">
        <w:trPr>
          <w:trHeight w:val="1508"/>
          <w:jc w:val="center"/>
        </w:trPr>
        <w:tc>
          <w:tcPr>
            <w:tcW w:w="873" w:type="dxa"/>
            <w:vAlign w:val="center"/>
          </w:tcPr>
          <w:p w:rsidR="00210B9F" w:rsidRDefault="00210B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210B9F" w:rsidRDefault="00210B9F" w:rsidP="000415E3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子课题1：北方地区冬季清洁供暖研究</w:t>
            </w:r>
          </w:p>
        </w:tc>
        <w:tc>
          <w:tcPr>
            <w:tcW w:w="3490" w:type="dxa"/>
            <w:vAlign w:val="center"/>
          </w:tcPr>
          <w:p w:rsidR="00210B9F" w:rsidRPr="00210B9F" w:rsidRDefault="00210B9F" w:rsidP="00AB3D59">
            <w:pPr>
              <w:rPr>
                <w:rFonts w:ascii="仿宋_GB2312" w:eastAsia="仿宋_GB2312"/>
                <w:b/>
                <w:szCs w:val="21"/>
              </w:rPr>
            </w:pPr>
            <w:r w:rsidRPr="00210B9F">
              <w:rPr>
                <w:rFonts w:ascii="仿宋_GB2312" w:eastAsia="仿宋_GB2312" w:hint="eastAsia"/>
                <w:b/>
                <w:szCs w:val="21"/>
              </w:rPr>
              <w:t>电力规划总院有限公司</w:t>
            </w:r>
          </w:p>
        </w:tc>
        <w:tc>
          <w:tcPr>
            <w:tcW w:w="1896" w:type="dxa"/>
            <w:vAlign w:val="center"/>
          </w:tcPr>
          <w:p w:rsidR="00210B9F" w:rsidRDefault="00210B9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西南水电智能调度及合理消纳机制研究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</w:rPr>
            </w:pPr>
            <w:r w:rsidRPr="00210B9F">
              <w:rPr>
                <w:rFonts w:ascii="仿宋_GB2312" w:eastAsia="仿宋_GB2312" w:hint="eastAsia"/>
                <w:b/>
              </w:rPr>
              <w:t>水电水利规划设计总院，</w:t>
            </w:r>
            <w:r>
              <w:rPr>
                <w:rFonts w:ascii="仿宋_GB2312" w:eastAsia="仿宋_GB2312" w:hint="eastAsia"/>
              </w:rPr>
              <w:t>华北电力大学</w:t>
            </w:r>
            <w:r>
              <w:rPr>
                <w:rFonts w:ascii="仿宋_GB2312" w:eastAsia="仿宋_GB2312" w:hint="eastAsia"/>
                <w:szCs w:val="21"/>
              </w:rPr>
              <w:t>（联合承担）</w:t>
            </w:r>
          </w:p>
        </w:tc>
        <w:tc>
          <w:tcPr>
            <w:tcW w:w="1896" w:type="dxa"/>
            <w:vAlign w:val="center"/>
          </w:tcPr>
          <w:p w:rsidR="00AF1C53" w:rsidRPr="00210B9F" w:rsidRDefault="00FF5583">
            <w:pPr>
              <w:rPr>
                <w:rFonts w:ascii="仿宋_GB2312" w:eastAsia="仿宋_GB2312"/>
                <w:b/>
              </w:rPr>
            </w:pPr>
            <w:r w:rsidRPr="00210B9F">
              <w:rPr>
                <w:rFonts w:ascii="仿宋_GB2312" w:eastAsia="仿宋_GB2312" w:hint="eastAsia"/>
                <w:b/>
              </w:rPr>
              <w:t>水电水利规划设计总院牵头负责</w:t>
            </w: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流域梯级水电站失事风险防控与应急管理研究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 w:rsidRPr="00210B9F">
              <w:rPr>
                <w:rFonts w:ascii="仿宋_GB2312" w:eastAsia="仿宋_GB2312" w:hint="eastAsia"/>
                <w:b/>
                <w:szCs w:val="21"/>
              </w:rPr>
              <w:t>水电水利规划设计总院、</w:t>
            </w:r>
            <w:r>
              <w:rPr>
                <w:rFonts w:ascii="仿宋_GB2312" w:eastAsia="仿宋_GB2312" w:hint="eastAsia"/>
                <w:szCs w:val="21"/>
              </w:rPr>
              <w:t>南京水利科学研究院、中国大坝工程学会、清华大学土木水利学院（以上4家为一个申报主体）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“一带一路”重点国家电力市场发展分析研究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 w:rsidRPr="00210B9F">
              <w:rPr>
                <w:rFonts w:ascii="仿宋_GB2312" w:eastAsia="仿宋_GB2312" w:hint="eastAsia"/>
                <w:b/>
                <w:szCs w:val="21"/>
              </w:rPr>
              <w:t>电力规划总院有限公司、</w:t>
            </w:r>
            <w:r>
              <w:rPr>
                <w:rFonts w:ascii="仿宋_GB2312" w:eastAsia="仿宋_GB2312" w:hint="eastAsia"/>
                <w:szCs w:val="21"/>
              </w:rPr>
              <w:t>国网能源研究院（以上2家为一个申报主体）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trHeight w:val="1599"/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雄安新区能源发展规划研究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Cs w:val="21"/>
              </w:rPr>
            </w:pPr>
            <w:r w:rsidRPr="00210B9F">
              <w:rPr>
                <w:rFonts w:ascii="仿宋_GB2312" w:eastAsia="仿宋_GB2312" w:hint="eastAsia"/>
                <w:b/>
                <w:szCs w:val="21"/>
              </w:rPr>
              <w:t>电力规划总院有限公司；</w:t>
            </w:r>
            <w:r>
              <w:rPr>
                <w:rFonts w:ascii="仿宋_GB2312" w:eastAsia="仿宋_GB2312" w:hint="eastAsia"/>
                <w:szCs w:val="21"/>
              </w:rPr>
              <w:t>中国</w:t>
            </w:r>
            <w:r>
              <w:rPr>
                <w:rFonts w:ascii="仿宋_GB2312" w:eastAsia="仿宋_GB2312"/>
                <w:szCs w:val="21"/>
              </w:rPr>
              <w:t>国际工程咨询有限公司、国网能源研究院（以上2家联合承担）</w:t>
            </w:r>
            <w:r>
              <w:rPr>
                <w:rFonts w:ascii="仿宋_GB2312" w:eastAsia="仿宋_GB2312" w:hint="eastAsia"/>
                <w:szCs w:val="21"/>
              </w:rPr>
              <w:t>；国务院发展研究中心资源与环境政策研究所、水电水利规划总院、清华大学、华源电力公司（以上4家为一个申报主体）</w:t>
            </w:r>
          </w:p>
        </w:tc>
        <w:tc>
          <w:tcPr>
            <w:tcW w:w="1896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三个主体分别独立承担，分别提交成果</w:t>
            </w: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能源景气指数构建与应用研究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国家信息中心经济预测部；国网能源研究院；</w:t>
            </w:r>
            <w:r w:rsidRPr="00210B9F">
              <w:rPr>
                <w:rFonts w:ascii="仿宋_GB2312" w:eastAsia="仿宋_GB2312" w:hint="eastAsia"/>
                <w:b/>
                <w:szCs w:val="21"/>
              </w:rPr>
              <w:t>电力规划总院有限公司</w:t>
            </w:r>
          </w:p>
        </w:tc>
        <w:tc>
          <w:tcPr>
            <w:tcW w:w="1896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三个主体分别独立承担，分别提交成果</w:t>
            </w:r>
          </w:p>
        </w:tc>
      </w:tr>
    </w:tbl>
    <w:p w:rsidR="00AF1C53" w:rsidRDefault="00AF1C53">
      <w:pPr>
        <w:rPr>
          <w:rFonts w:ascii="华文中宋" w:eastAsia="华文中宋" w:hAnsi="华文中宋"/>
          <w:b/>
          <w:sz w:val="36"/>
          <w:szCs w:val="36"/>
        </w:rPr>
      </w:pPr>
    </w:p>
    <w:sectPr w:rsidR="00AF1C53" w:rsidSect="00AF1C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CD0" w:rsidRDefault="009E3CD0" w:rsidP="00AF1C53">
      <w:r>
        <w:separator/>
      </w:r>
    </w:p>
  </w:endnote>
  <w:endnote w:type="continuationSeparator" w:id="1">
    <w:p w:rsidR="009E3CD0" w:rsidRDefault="009E3CD0" w:rsidP="00AF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53" w:rsidRDefault="00FF5583">
    <w:pPr>
      <w:pStyle w:val="a6"/>
      <w:jc w:val="center"/>
    </w:pPr>
    <w:r>
      <w:rPr>
        <w:rFonts w:hint="eastAsia"/>
      </w:rPr>
      <w:t>—</w:t>
    </w:r>
    <w:r>
      <w:rPr>
        <w:rFonts w:hint="eastAsia"/>
      </w:rPr>
      <w:t xml:space="preserve"> </w:t>
    </w:r>
    <w:r w:rsidR="00656D1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656D1A">
      <w:rPr>
        <w:rFonts w:ascii="宋体" w:hAnsi="宋体"/>
        <w:sz w:val="28"/>
        <w:szCs w:val="28"/>
      </w:rPr>
      <w:fldChar w:fldCharType="separate"/>
    </w:r>
    <w:r w:rsidR="0087258B" w:rsidRPr="0087258B">
      <w:rPr>
        <w:rFonts w:ascii="宋体" w:hAnsi="宋体"/>
        <w:noProof/>
        <w:sz w:val="28"/>
        <w:szCs w:val="28"/>
        <w:lang w:val="zh-CN"/>
      </w:rPr>
      <w:t>1</w:t>
    </w:r>
    <w:r w:rsidR="00656D1A">
      <w:rPr>
        <w:rFonts w:ascii="宋体" w:hAnsi="宋体"/>
        <w:sz w:val="28"/>
        <w:szCs w:val="28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  <w:p w:rsidR="00AF1C53" w:rsidRDefault="00AF1C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CD0" w:rsidRDefault="009E3CD0" w:rsidP="00AF1C53">
      <w:r>
        <w:separator/>
      </w:r>
    </w:p>
  </w:footnote>
  <w:footnote w:type="continuationSeparator" w:id="1">
    <w:p w:rsidR="009E3CD0" w:rsidRDefault="009E3CD0" w:rsidP="00AF1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C53"/>
    <w:rsid w:val="00210B9F"/>
    <w:rsid w:val="00656D1A"/>
    <w:rsid w:val="0087258B"/>
    <w:rsid w:val="009E3CD0"/>
    <w:rsid w:val="00AF1C53"/>
    <w:rsid w:val="00B158E0"/>
    <w:rsid w:val="00B82207"/>
    <w:rsid w:val="00EC44C7"/>
    <w:rsid w:val="00FF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5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AF1C5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AF1C5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AF1C5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F1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AF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F1C5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AF1C5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F1C53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rsid w:val="00AF1C53"/>
  </w:style>
  <w:style w:type="character" w:customStyle="1" w:styleId="Char">
    <w:name w:val="批注主题 Char"/>
    <w:basedOn w:val="Char0"/>
    <w:link w:val="a3"/>
    <w:uiPriority w:val="99"/>
    <w:rsid w:val="00AF1C53"/>
    <w:rPr>
      <w:b/>
      <w:bCs/>
    </w:rPr>
  </w:style>
  <w:style w:type="character" w:customStyle="1" w:styleId="Char1">
    <w:name w:val="批注框文本 Char"/>
    <w:basedOn w:val="a0"/>
    <w:link w:val="a5"/>
    <w:uiPriority w:val="99"/>
    <w:rsid w:val="00AF1C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363</Characters>
  <Application>Microsoft Office Word</Application>
  <DocSecurity>0</DocSecurity>
  <Lines>11</Lines>
  <Paragraphs>4</Paragraphs>
  <ScaleCrop>false</ScaleCrop>
  <Company>Lenovo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国家能源局2017年能源规划研究课题公开招标中标结果</dc:title>
  <dc:creator>admin1</dc:creator>
  <cp:lastModifiedBy>admin1</cp:lastModifiedBy>
  <cp:revision>3</cp:revision>
  <cp:lastPrinted>2017-08-09T07:43:00Z</cp:lastPrinted>
  <dcterms:created xsi:type="dcterms:W3CDTF">2017-09-01T05:11:00Z</dcterms:created>
  <dcterms:modified xsi:type="dcterms:W3CDTF">2017-09-01T05:11:00Z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