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default" w:ascii="Times New Roman" w:hAnsi="Times New Roman" w:cs="Times New Roman"/>
          <w:sz w:val="36"/>
          <w:szCs w:val="36"/>
          <w:lang w:val="en-US"/>
        </w:rPr>
      </w:pPr>
      <w:r>
        <w:rPr>
          <w:rFonts w:hint="eastAsia" w:ascii="黑体" w:hAnsi="黑体" w:eastAsia="黑体" w:cs="黑体"/>
          <w:color w:val="auto"/>
          <w:kern w:val="2"/>
          <w:sz w:val="32"/>
          <w:szCs w:val="32"/>
          <w:lang w:val="en-US" w:eastAsia="zh-CN" w:bidi="ar"/>
        </w:rPr>
        <w:t>附件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val="en-US"/>
        </w:rPr>
      </w:pPr>
      <w:bookmarkStart w:id="260" w:name="_GoBack"/>
      <w:r>
        <w:rPr>
          <w:rFonts w:hint="eastAsia" w:ascii="方正小标宋_GBK" w:hAnsi="方正小标宋_GBK" w:eastAsia="方正小标宋_GBK" w:cs="方正小标宋_GBK"/>
          <w:color w:val="auto"/>
          <w:kern w:val="2"/>
          <w:sz w:val="44"/>
          <w:szCs w:val="44"/>
          <w:lang w:val="en-US" w:eastAsia="zh-CN" w:bidi="ar"/>
        </w:rPr>
        <w:t>宁夏回族自治区能源发展“十三五”规划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color w:val="auto"/>
          <w:kern w:val="2"/>
          <w:sz w:val="32"/>
          <w:szCs w:val="32"/>
          <w:lang w:val="en-US" w:eastAsia="zh-CN" w:bidi="ar"/>
        </w:rPr>
        <w:t>（修订本）</w:t>
      </w:r>
    </w:p>
    <w:bookmarkEnd w:id="260"/>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等线" w:hAnsi="等线" w:eastAsia="仿宋_GB2312" w:cs="仿宋_GB2312"/>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560" w:lineRule="exact"/>
        <w:ind w:left="0" w:leftChars="0" w:right="0" w:rightChars="0" w:firstLine="640" w:firstLineChars="200"/>
        <w:jc w:val="both"/>
        <w:textAlignment w:val="auto"/>
        <w:rPr>
          <w:rFonts w:ascii="Times New Roman" w:hAnsi="Times New Roman" w:cs="Times New Roman"/>
          <w:szCs w:val="32"/>
          <w:lang w:val="en-US"/>
        </w:rPr>
      </w:pPr>
      <w:r>
        <w:rPr>
          <w:rFonts w:hint="default" w:ascii="Times New Roman" w:hAnsi="Times New Roman" w:eastAsia="仿宋_GB2312" w:cs="Times New Roman"/>
          <w:color w:val="auto"/>
          <w:kern w:val="2"/>
          <w:sz w:val="32"/>
          <w:szCs w:val="32"/>
          <w:lang w:val="en-US" w:eastAsia="zh-CN" w:bidi="ar"/>
        </w:rPr>
        <w:t>能源是现代化建设的基础和动力，事关自治区全面建成小康社会的总体部署，也关系国家能源战略的全局。为全面贯彻落实中央五大发展理念和能源生产消费“四个革命、一个合作”战略要求，加快能源发展方式转变，促进全区经济社会协调发展，依据国家《能源发展战略行动计划（2014-2020年）》和《宁夏回族自治区国民经济和社会发展第十三个五年规划纲要》，编制自治区能源发展“十三五”规划。</w:t>
      </w:r>
      <w:bookmarkStart w:id="0" w:name="_Toc25827"/>
      <w:bookmarkStart w:id="1" w:name="_Toc31457"/>
      <w:bookmarkStart w:id="2" w:name="_Toc453504199"/>
      <w:bookmarkStart w:id="3" w:name="_Toc325"/>
      <w:bookmarkStart w:id="4" w:name="_Toc9915"/>
    </w:p>
    <w:p>
      <w:pPr>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560" w:lineRule="exact"/>
        <w:ind w:left="0" w:leftChars="0" w:right="0" w:rightChars="0" w:firstLine="640" w:firstLineChars="200"/>
        <w:jc w:val="both"/>
        <w:textAlignment w:val="auto"/>
        <w:outlineLvl w:val="0"/>
        <w:rPr>
          <w:rFonts w:ascii="Times New Roman" w:hAnsi="Times New Roman" w:eastAsia="黑体" w:cs="Times New Roman"/>
          <w:szCs w:val="32"/>
          <w:lang w:val="en-US"/>
        </w:rPr>
      </w:pPr>
      <w:bookmarkStart w:id="5" w:name="_Toc517"/>
      <w:r>
        <w:rPr>
          <w:rFonts w:hint="default" w:ascii="Times New Roman" w:hAnsi="Times New Roman" w:eastAsia="黑体" w:cs="Times New Roman"/>
          <w:color w:val="auto"/>
          <w:kern w:val="2"/>
          <w:sz w:val="32"/>
          <w:szCs w:val="32"/>
          <w:lang w:val="en-US" w:eastAsia="zh-CN" w:bidi="ar"/>
        </w:rPr>
        <w:t>一、</w:t>
      </w:r>
      <w:bookmarkEnd w:id="0"/>
      <w:bookmarkEnd w:id="1"/>
      <w:bookmarkEnd w:id="2"/>
      <w:r>
        <w:rPr>
          <w:rFonts w:hint="default" w:ascii="Times New Roman" w:hAnsi="Times New Roman" w:eastAsia="黑体" w:cs="Times New Roman"/>
          <w:color w:val="auto"/>
          <w:kern w:val="2"/>
          <w:sz w:val="32"/>
          <w:szCs w:val="32"/>
          <w:lang w:val="en-US" w:eastAsia="zh-CN" w:bidi="ar"/>
        </w:rPr>
        <w:t>规划基础</w:t>
      </w:r>
      <w:bookmarkEnd w:id="3"/>
      <w:bookmarkEnd w:id="4"/>
      <w:bookmarkEnd w:id="5"/>
    </w:p>
    <w:p>
      <w:pPr>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560" w:lineRule="exact"/>
        <w:ind w:left="0" w:leftChars="0" w:right="0" w:rightChars="0" w:firstLine="640" w:firstLineChars="200"/>
        <w:jc w:val="both"/>
        <w:textAlignment w:val="auto"/>
        <w:rPr>
          <w:rFonts w:ascii="Times New Roman" w:hAnsi="Times New Roman" w:cs="Times New Roman"/>
          <w:szCs w:val="32"/>
          <w:lang w:val="en-US"/>
        </w:rPr>
      </w:pPr>
      <w:r>
        <w:rPr>
          <w:rFonts w:hint="default" w:ascii="Times New Roman" w:hAnsi="Times New Roman" w:eastAsia="仿宋_GB2312" w:cs="Times New Roman"/>
          <w:color w:val="auto"/>
          <w:kern w:val="2"/>
          <w:sz w:val="32"/>
          <w:szCs w:val="32"/>
          <w:lang w:val="en-US" w:eastAsia="zh-CN" w:bidi="ar"/>
        </w:rPr>
        <w:t>“十三五”时期是全面建成小康社会的决战期，也是推动能源生产与消费革命发力提速的关键时期。能源作为自治区工业转型升级优先发展的重点产业，处于国家能源战略的前沿，必须准确把握新形势新任务新要求，充分利用发展的有利因素，积极应对各种挑战，加快推进能源生产消费革命，为实现与全国同步进入全面小康社会目标提供强有力的支撑和保障。</w:t>
      </w:r>
      <w:bookmarkStart w:id="6" w:name="_Toc21471"/>
      <w:bookmarkStart w:id="7" w:name="_Toc23748"/>
      <w:bookmarkStart w:id="8" w:name="_Toc453504200"/>
      <w:bookmarkStart w:id="9" w:name="_Toc9176"/>
      <w:bookmarkStart w:id="10" w:name="_Toc21644"/>
    </w:p>
    <w:p>
      <w:pPr>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560" w:lineRule="exact"/>
        <w:ind w:left="0" w:leftChars="0" w:right="0" w:rightChars="0" w:firstLine="640" w:firstLineChars="200"/>
        <w:jc w:val="both"/>
        <w:textAlignment w:val="auto"/>
        <w:outlineLvl w:val="1"/>
        <w:rPr>
          <w:rFonts w:ascii="Times New Roman" w:hAnsi="Times New Roman" w:eastAsia="楷体" w:cs="Times New Roman"/>
          <w:b/>
          <w:bCs w:val="0"/>
          <w:szCs w:val="32"/>
          <w:lang w:val="en-US"/>
        </w:rPr>
      </w:pPr>
      <w:bookmarkStart w:id="11" w:name="_Toc27708"/>
      <w:r>
        <w:rPr>
          <w:rFonts w:hint="default" w:ascii="Times New Roman" w:hAnsi="Times New Roman" w:eastAsia="楷体" w:cs="Times New Roman"/>
          <w:b/>
          <w:bCs w:val="0"/>
          <w:color w:val="auto"/>
          <w:kern w:val="2"/>
          <w:sz w:val="32"/>
          <w:szCs w:val="32"/>
          <w:lang w:val="en-US" w:eastAsia="zh-CN" w:bidi="ar"/>
        </w:rPr>
        <w:t>（一）发展</w:t>
      </w:r>
      <w:bookmarkEnd w:id="6"/>
      <w:bookmarkEnd w:id="7"/>
      <w:bookmarkEnd w:id="8"/>
      <w:r>
        <w:rPr>
          <w:rFonts w:hint="default" w:ascii="Times New Roman" w:hAnsi="Times New Roman" w:eastAsia="楷体" w:cs="Times New Roman"/>
          <w:b/>
          <w:bCs w:val="0"/>
          <w:color w:val="auto"/>
          <w:kern w:val="2"/>
          <w:sz w:val="32"/>
          <w:szCs w:val="32"/>
          <w:lang w:val="en-US" w:eastAsia="zh-CN" w:bidi="ar"/>
        </w:rPr>
        <w:t>现状</w:t>
      </w:r>
      <w:bookmarkEnd w:id="9"/>
      <w:bookmarkEnd w:id="10"/>
      <w:bookmarkEnd w:id="11"/>
    </w:p>
    <w:p>
      <w:pPr>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560" w:lineRule="exact"/>
        <w:ind w:left="0" w:leftChars="0" w:right="0" w:rightChars="0" w:firstLine="640" w:firstLineChars="200"/>
        <w:jc w:val="both"/>
        <w:textAlignment w:val="auto"/>
        <w:rPr>
          <w:rFonts w:ascii="Times New Roman" w:hAnsi="Times New Roman" w:cs="Times New Roman"/>
          <w:szCs w:val="32"/>
          <w:lang w:val="en-US"/>
        </w:rPr>
      </w:pPr>
      <w:r>
        <w:rPr>
          <w:rFonts w:hint="default" w:ascii="Times New Roman" w:hAnsi="Times New Roman" w:eastAsia="仿宋_GB2312" w:cs="Times New Roman"/>
          <w:color w:val="auto"/>
          <w:kern w:val="2"/>
          <w:sz w:val="32"/>
          <w:szCs w:val="32"/>
          <w:lang w:val="en-US" w:eastAsia="zh-CN" w:bidi="ar"/>
        </w:rPr>
        <w:t>“十二五”时期，面对错综复杂的形势和经济下行能源需求减速的压力，在国家的大力支持下，建成和开工了一大批在国内乃至世界上具有先进水平的能源重大项目，能源生产能力稳步提高，能源结构不断优化，对经济发展的贡献大幅提升，能源产业增加值占工业增加值的比重超过了40%。宁夏也被确定为国家重要的能源加工转化和战略储备基地，在国家能源战略中的地位凸显。</w:t>
      </w:r>
    </w:p>
    <w:p>
      <w:pPr>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560" w:lineRule="exact"/>
        <w:ind w:left="0" w:leftChars="0" w:right="0" w:rightChars="0" w:firstLine="640" w:firstLineChars="200"/>
        <w:jc w:val="both"/>
        <w:textAlignment w:val="auto"/>
        <w:rPr>
          <w:rFonts w:ascii="Times New Roman" w:hAnsi="Times New Roman" w:cs="Times New Roman"/>
          <w:szCs w:val="32"/>
          <w:lang w:val="en-US"/>
        </w:rPr>
      </w:pPr>
      <w:r>
        <w:rPr>
          <w:rFonts w:hint="default" w:ascii="Times New Roman" w:hAnsi="Times New Roman" w:eastAsia="仿宋_GB2312" w:cs="Times New Roman"/>
          <w:b/>
          <w:color w:val="auto"/>
          <w:kern w:val="2"/>
          <w:sz w:val="32"/>
          <w:szCs w:val="32"/>
          <w:lang w:val="en-US" w:eastAsia="zh-CN" w:bidi="ar"/>
        </w:rPr>
        <w:t>能源生产能力稳步增加。</w:t>
      </w:r>
      <w:r>
        <w:rPr>
          <w:rFonts w:hint="default" w:ascii="Times New Roman" w:hAnsi="Times New Roman" w:eastAsia="仿宋_GB2312" w:cs="Times New Roman"/>
          <w:color w:val="auto"/>
          <w:kern w:val="2"/>
          <w:sz w:val="32"/>
          <w:szCs w:val="32"/>
          <w:lang w:val="en-US" w:eastAsia="zh-CN" w:bidi="ar"/>
        </w:rPr>
        <w:t>建成了梅花井、金凤等大型现代化矿井，鸳鸯湖、灵武电厂二期、水洞沟电厂等大型空冷火电项目，500万吨炼油、50万吨煤制烯烃、50万吨甲醇制烯烃等一批大型能源项目。煤炭生产能力达到12000万吨/年，电力装机突破3000万千瓦，现代煤化工产能达到587万吨，分别比2010年增长83%、120%和2.9倍。400万吨煤间接液化示范项目、宁东—浙江±800kV特高压输电及配套电源等重大项目相继开工，为“十三五”能源发展奠定坚实基础。</w:t>
      </w:r>
    </w:p>
    <w:p>
      <w:pPr>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560" w:lineRule="exact"/>
        <w:ind w:left="0" w:leftChars="0" w:right="0" w:rightChars="0" w:firstLine="640" w:firstLineChars="200"/>
        <w:jc w:val="both"/>
        <w:textAlignment w:val="auto"/>
        <w:rPr>
          <w:rFonts w:ascii="Times New Roman" w:hAnsi="Times New Roman" w:cs="Times New Roman"/>
          <w:szCs w:val="32"/>
          <w:lang w:val="en-US"/>
        </w:rPr>
      </w:pPr>
      <w:r>
        <w:rPr>
          <w:rFonts w:hint="default" w:ascii="Times New Roman" w:hAnsi="Times New Roman" w:eastAsia="仿宋_GB2312" w:cs="Times New Roman"/>
          <w:b/>
          <w:color w:val="auto"/>
          <w:kern w:val="2"/>
          <w:sz w:val="32"/>
          <w:szCs w:val="32"/>
          <w:lang w:val="en-US" w:eastAsia="zh-CN" w:bidi="ar"/>
        </w:rPr>
        <w:t>新能源示范区快速推进。</w:t>
      </w:r>
      <w:r>
        <w:rPr>
          <w:rFonts w:hint="default" w:ascii="Times New Roman" w:hAnsi="Times New Roman" w:eastAsia="仿宋_GB2312" w:cs="Times New Roman"/>
          <w:color w:val="auto"/>
          <w:kern w:val="2"/>
          <w:sz w:val="32"/>
          <w:szCs w:val="32"/>
          <w:lang w:val="en-US" w:eastAsia="zh-CN" w:bidi="ar"/>
        </w:rPr>
        <w:t>宁夏被列为全国首个新能源综合示范区，银川被列为新能源示范城市，青铜峡市被列为全国绿色能源示范县。建成了贺兰山、太阳山、麻黄山等大型新能源集中区及永宁农光互补、贺兰渔光互补等示范项目区。新能源发电总装机规模突破1100万千瓦，其中风电装机822万千瓦，比2010年增长9.4倍，太阳能发电装机309万千瓦，比2010年增长33倍。</w:t>
      </w:r>
    </w:p>
    <w:p>
      <w:pPr>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560" w:lineRule="exact"/>
        <w:ind w:left="0" w:leftChars="0" w:right="0" w:rightChars="0" w:firstLine="640" w:firstLineChars="200"/>
        <w:jc w:val="both"/>
        <w:textAlignment w:val="auto"/>
        <w:rPr>
          <w:rFonts w:ascii="Times New Roman" w:hAnsi="Times New Roman" w:cs="Times New Roman"/>
          <w:szCs w:val="32"/>
          <w:lang w:val="en-US"/>
        </w:rPr>
      </w:pPr>
      <w:r>
        <w:rPr>
          <w:rFonts w:hint="default" w:ascii="Times New Roman" w:hAnsi="Times New Roman" w:eastAsia="仿宋_GB2312" w:cs="Times New Roman"/>
          <w:b/>
          <w:color w:val="auto"/>
          <w:kern w:val="2"/>
          <w:sz w:val="32"/>
          <w:szCs w:val="32"/>
          <w:lang w:val="en-US" w:eastAsia="zh-CN" w:bidi="ar"/>
        </w:rPr>
        <w:t>能源结构进一步优化。</w:t>
      </w:r>
      <w:r>
        <w:rPr>
          <w:rFonts w:hint="default" w:ascii="Times New Roman" w:hAnsi="Times New Roman" w:eastAsia="仿宋_GB2312" w:cs="Times New Roman"/>
          <w:color w:val="auto"/>
          <w:kern w:val="2"/>
          <w:sz w:val="32"/>
          <w:szCs w:val="32"/>
          <w:lang w:val="en-US" w:eastAsia="zh-CN" w:bidi="ar"/>
        </w:rPr>
        <w:t>新能源占一次能源生产比重7.45%，比2010年提高5.3个百分点，新能源占电力装机比重达到36%，比2010年提高30个百分点，新能源占一次能源消费比重7.7%，比2010年提高5个百分点。大型企业煤炭产量占全区96%，大型煤矿产量比重达到73%，30万千瓦及以上机组占煤电总装机的86%，60万千瓦及以上机组占46%。关闭小煤矿44处，成为全国率先完成淘汰落后小煤矿任务的六个省区之一。</w:t>
      </w:r>
    </w:p>
    <w:p>
      <w:pPr>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560" w:lineRule="exact"/>
        <w:ind w:left="0" w:leftChars="0" w:right="0" w:rightChars="0" w:firstLine="640" w:firstLineChars="200"/>
        <w:jc w:val="both"/>
        <w:textAlignment w:val="auto"/>
        <w:rPr>
          <w:rFonts w:ascii="Times New Roman" w:hAnsi="Times New Roman" w:cs="Times New Roman"/>
          <w:szCs w:val="32"/>
          <w:lang w:val="en-US"/>
        </w:rPr>
      </w:pPr>
      <w:r>
        <w:rPr>
          <w:rFonts w:hint="default" w:ascii="Times New Roman" w:hAnsi="Times New Roman" w:eastAsia="仿宋_GB2312" w:cs="Times New Roman"/>
          <w:b/>
          <w:color w:val="auto"/>
          <w:kern w:val="2"/>
          <w:sz w:val="32"/>
          <w:szCs w:val="32"/>
          <w:lang w:val="en-US" w:eastAsia="zh-CN" w:bidi="ar"/>
        </w:rPr>
        <w:t>能源技术装备水平不断提高。</w:t>
      </w:r>
      <w:r>
        <w:rPr>
          <w:rFonts w:hint="default" w:ascii="Times New Roman" w:hAnsi="Times New Roman" w:eastAsia="仿宋_GB2312" w:cs="Times New Roman"/>
          <w:color w:val="auto"/>
          <w:kern w:val="2"/>
          <w:sz w:val="32"/>
          <w:szCs w:val="32"/>
          <w:lang w:val="en-US" w:eastAsia="zh-CN" w:bidi="ar"/>
        </w:rPr>
        <w:t>重点煤矿采煤机械化程度提高到98%。建成世界首创100万千瓦超超临界空冷机组和一批2×60万千瓦亚临界空冷机组，新建常规燃煤火电机组全部采用60万千瓦及以上超临界、超超临界空冷机组。神华宁煤煤制烯烃示范工程项目，成为我国目前最大的以煤为原料的聚丙烯装置。结合煤炭间接液化示范项目建设，在引进、消化吸收的基础上，开发出了煤种适应能力强、气化效率高，且具有自主知识产权的2000吨／天干煤粉加压气化炉。</w:t>
      </w:r>
    </w:p>
    <w:p>
      <w:pPr>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560" w:lineRule="exact"/>
        <w:ind w:left="0" w:leftChars="0" w:right="0" w:rightChars="0" w:firstLine="640" w:firstLineChars="200"/>
        <w:jc w:val="both"/>
        <w:textAlignment w:val="auto"/>
        <w:rPr>
          <w:rFonts w:ascii="Times New Roman" w:hAnsi="Times New Roman" w:cs="Times New Roman"/>
          <w:szCs w:val="32"/>
          <w:lang w:val="en-US"/>
        </w:rPr>
      </w:pPr>
      <w:r>
        <w:rPr>
          <w:rFonts w:hint="default" w:ascii="Times New Roman" w:hAnsi="Times New Roman" w:eastAsia="仿宋_GB2312" w:cs="Times New Roman"/>
          <w:b/>
          <w:color w:val="auto"/>
          <w:kern w:val="2"/>
          <w:sz w:val="32"/>
          <w:szCs w:val="32"/>
          <w:lang w:val="en-US" w:eastAsia="zh-CN" w:bidi="ar"/>
        </w:rPr>
        <w:t>节能环保水平显著提升。</w:t>
      </w:r>
      <w:r>
        <w:rPr>
          <w:rFonts w:hint="default" w:ascii="Times New Roman" w:hAnsi="Times New Roman" w:eastAsia="仿宋_GB2312" w:cs="Times New Roman"/>
          <w:color w:val="auto"/>
          <w:kern w:val="2"/>
          <w:sz w:val="32"/>
          <w:szCs w:val="32"/>
          <w:lang w:val="en-US" w:eastAsia="zh-CN" w:bidi="ar"/>
        </w:rPr>
        <w:t>单位GDP能耗下降到1.998吨标准煤/万元，完成国家下达目标。火电供电平均标准煤耗降至325.59克/千瓦时，煤炭洗选率达到87%。新建机组全部同步建设了烟气脱硫脱销装置，原有常规发电机组全部实施了脱硫改造。</w:t>
      </w:r>
    </w:p>
    <w:p>
      <w:pPr>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560" w:lineRule="exact"/>
        <w:ind w:left="0" w:leftChars="0" w:right="0" w:rightChars="0" w:firstLine="640" w:firstLineChars="200"/>
        <w:jc w:val="both"/>
        <w:textAlignment w:val="auto"/>
        <w:rPr>
          <w:rFonts w:ascii="Times New Roman" w:hAnsi="Times New Roman" w:cs="Times New Roman"/>
          <w:szCs w:val="32"/>
          <w:lang w:val="en-US"/>
        </w:rPr>
      </w:pPr>
      <w:r>
        <w:rPr>
          <w:rFonts w:hint="default" w:ascii="Times New Roman" w:hAnsi="Times New Roman" w:eastAsia="仿宋_GB2312" w:cs="Times New Roman"/>
          <w:b/>
          <w:color w:val="auto"/>
          <w:kern w:val="2"/>
          <w:sz w:val="32"/>
          <w:szCs w:val="32"/>
          <w:lang w:val="en-US" w:eastAsia="zh-CN" w:bidi="ar"/>
        </w:rPr>
        <w:t>能源合作迈出新步伐。</w:t>
      </w:r>
      <w:r>
        <w:rPr>
          <w:rFonts w:hint="default" w:ascii="Times New Roman" w:hAnsi="Times New Roman" w:eastAsia="仿宋_GB2312" w:cs="Times New Roman"/>
          <w:color w:val="auto"/>
          <w:kern w:val="2"/>
          <w:sz w:val="32"/>
          <w:szCs w:val="32"/>
          <w:lang w:val="en-US" w:eastAsia="zh-CN" w:bidi="ar"/>
        </w:rPr>
        <w:t>跨区域电力外送开辟新通道，宁东至浙江特高压直流输电工程全面开工建设，建成后新增外送电800万千瓦。与内蒙古、陕西、甘肃建立省际能源合作机制，与神华、国电、国电投等大型央企达成战略合作协议，与德国GIZ开展政府间能源技术合作。</w:t>
      </w:r>
    </w:p>
    <w:tbl>
      <w:tblPr>
        <w:tblStyle w:val="5"/>
        <w:tblW w:w="8700" w:type="dxa"/>
        <w:jc w:val="center"/>
        <w:tblInd w:w="0" w:type="dxa"/>
        <w:tblLayout w:type="fixed"/>
        <w:tblCellMar>
          <w:top w:w="0" w:type="dxa"/>
          <w:left w:w="108" w:type="dxa"/>
          <w:bottom w:w="0" w:type="dxa"/>
          <w:right w:w="108" w:type="dxa"/>
        </w:tblCellMar>
      </w:tblPr>
      <w:tblGrid>
        <w:gridCol w:w="2949"/>
        <w:gridCol w:w="1528"/>
        <w:gridCol w:w="1217"/>
        <w:gridCol w:w="1137"/>
        <w:gridCol w:w="1869"/>
      </w:tblGrid>
      <w:tr>
        <w:tblPrEx>
          <w:tblLayout w:type="fixed"/>
          <w:tblCellMar>
            <w:top w:w="0" w:type="dxa"/>
            <w:left w:w="108" w:type="dxa"/>
            <w:bottom w:w="0" w:type="dxa"/>
            <w:right w:w="108" w:type="dxa"/>
          </w:tblCellMar>
        </w:tblPrEx>
        <w:trPr>
          <w:trHeight w:val="689" w:hRule="atLeast"/>
          <w:jc w:val="center"/>
        </w:trPr>
        <w:tc>
          <w:tcPr>
            <w:tcW w:w="8700" w:type="dxa"/>
            <w:gridSpan w:val="5"/>
            <w:tcBorders>
              <w:top w:val="nil"/>
              <w:left w:val="nil"/>
              <w:bottom w:val="double" w:color="auto" w:sz="4" w:space="0"/>
              <w:right w:val="nil"/>
            </w:tcBorders>
            <w:tcMar>
              <w:left w:w="28" w:type="dxa"/>
              <w:right w:w="28" w:type="dxa"/>
            </w:tcMar>
            <w:vAlign w:val="center"/>
          </w:tcPr>
          <w:p>
            <w:pPr>
              <w:keepNext w:val="0"/>
              <w:keepLines w:val="0"/>
              <w:widowControl w:val="0"/>
              <w:suppressLineNumbers w:val="0"/>
              <w:spacing w:before="0" w:beforeAutospacing="0" w:after="0" w:afterAutospacing="0"/>
              <w:ind w:left="0" w:right="0"/>
              <w:jc w:val="center"/>
              <w:rPr>
                <w:b/>
                <w:bCs w:val="0"/>
                <w:szCs w:val="21"/>
                <w:lang w:val="en-US"/>
              </w:rPr>
            </w:pPr>
            <w:r>
              <w:rPr>
                <w:rFonts w:hint="eastAsia" w:ascii="等线" w:hAnsi="等线" w:eastAsia="黑体" w:cs="Times New Roman"/>
                <w:color w:val="auto"/>
                <w:kern w:val="2"/>
                <w:sz w:val="32"/>
                <w:szCs w:val="32"/>
                <w:lang w:val="en-US" w:eastAsia="zh-CN" w:bidi="ar"/>
              </w:rPr>
              <w:t>“</w:t>
            </w:r>
            <w:r>
              <w:rPr>
                <w:rFonts w:hint="eastAsia" w:ascii="等线" w:hAnsi="等线" w:eastAsia="黑体" w:cs="黑体"/>
                <w:color w:val="auto"/>
                <w:kern w:val="2"/>
                <w:sz w:val="32"/>
                <w:szCs w:val="32"/>
                <w:lang w:val="en-US" w:eastAsia="zh-CN" w:bidi="ar"/>
              </w:rPr>
              <w:t>十二五</w:t>
            </w:r>
            <w:r>
              <w:rPr>
                <w:rFonts w:hint="eastAsia" w:ascii="等线" w:hAnsi="等线" w:eastAsia="黑体" w:cs="Times New Roman"/>
                <w:color w:val="auto"/>
                <w:kern w:val="2"/>
                <w:sz w:val="32"/>
                <w:szCs w:val="32"/>
                <w:lang w:val="en-US" w:eastAsia="zh-CN" w:bidi="ar"/>
              </w:rPr>
              <w:t>”</w:t>
            </w:r>
            <w:r>
              <w:rPr>
                <w:rFonts w:hint="eastAsia" w:ascii="等线" w:hAnsi="等线" w:eastAsia="黑体" w:cs="黑体"/>
                <w:color w:val="auto"/>
                <w:kern w:val="2"/>
                <w:sz w:val="32"/>
                <w:szCs w:val="32"/>
                <w:lang w:val="en-US" w:eastAsia="zh-CN" w:bidi="ar"/>
              </w:rPr>
              <w:t>时期能源发展成就</w:t>
            </w:r>
          </w:p>
        </w:tc>
      </w:tr>
      <w:tr>
        <w:tblPrEx>
          <w:tblLayout w:type="fixed"/>
          <w:tblCellMar>
            <w:top w:w="0" w:type="dxa"/>
            <w:left w:w="108" w:type="dxa"/>
            <w:bottom w:w="0" w:type="dxa"/>
            <w:right w:w="108" w:type="dxa"/>
          </w:tblCellMar>
        </w:tblPrEx>
        <w:trPr>
          <w:trHeight w:val="1053" w:hRule="atLeast"/>
          <w:jc w:val="center"/>
        </w:trPr>
        <w:tc>
          <w:tcPr>
            <w:tcW w:w="2949" w:type="dxa"/>
            <w:tcBorders>
              <w:top w:val="double" w:color="auto" w:sz="4" w:space="0"/>
              <w:left w:val="nil"/>
              <w:bottom w:val="sing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b/>
                <w:bCs w:val="0"/>
                <w:sz w:val="28"/>
                <w:szCs w:val="24"/>
                <w:lang w:val="en-US"/>
              </w:rPr>
            </w:pPr>
            <w:r>
              <w:rPr>
                <w:rFonts w:hint="eastAsia" w:ascii="等线" w:hAnsi="等线" w:eastAsia="仿宋_GB2312" w:cs="仿宋_GB2312"/>
                <w:b/>
                <w:bCs w:val="0"/>
                <w:color w:val="auto"/>
                <w:kern w:val="2"/>
                <w:sz w:val="28"/>
                <w:szCs w:val="24"/>
                <w:lang w:val="en-US" w:eastAsia="zh-CN" w:bidi="ar"/>
              </w:rPr>
              <w:t>指</w:t>
            </w:r>
            <w:r>
              <w:rPr>
                <w:rFonts w:hint="eastAsia" w:ascii="等线" w:hAnsi="等线" w:eastAsia="仿宋_GB2312" w:cs="Times New Roman"/>
                <w:b/>
                <w:bCs w:val="0"/>
                <w:color w:val="auto"/>
                <w:kern w:val="2"/>
                <w:sz w:val="28"/>
                <w:szCs w:val="24"/>
                <w:lang w:val="en-US" w:eastAsia="zh-CN" w:bidi="ar"/>
              </w:rPr>
              <w:t xml:space="preserve">  </w:t>
            </w:r>
            <w:r>
              <w:rPr>
                <w:rFonts w:hint="eastAsia" w:ascii="等线" w:hAnsi="等线" w:eastAsia="仿宋_GB2312" w:cs="仿宋_GB2312"/>
                <w:b/>
                <w:bCs w:val="0"/>
                <w:color w:val="auto"/>
                <w:kern w:val="2"/>
                <w:sz w:val="28"/>
                <w:szCs w:val="24"/>
                <w:lang w:val="en-US" w:eastAsia="zh-CN" w:bidi="ar"/>
              </w:rPr>
              <w:t>标</w:t>
            </w:r>
          </w:p>
        </w:tc>
        <w:tc>
          <w:tcPr>
            <w:tcW w:w="1528" w:type="dxa"/>
            <w:tcBorders>
              <w:top w:val="doub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b/>
                <w:bCs w:val="0"/>
                <w:sz w:val="28"/>
                <w:szCs w:val="24"/>
                <w:lang w:val="en-US"/>
              </w:rPr>
            </w:pPr>
            <w:r>
              <w:rPr>
                <w:rFonts w:hint="eastAsia" w:ascii="等线" w:hAnsi="等线" w:eastAsia="仿宋_GB2312" w:cs="仿宋_GB2312"/>
                <w:b/>
                <w:bCs w:val="0"/>
                <w:color w:val="auto"/>
                <w:kern w:val="2"/>
                <w:sz w:val="28"/>
                <w:szCs w:val="24"/>
                <w:lang w:val="en-US" w:eastAsia="zh-CN" w:bidi="ar"/>
              </w:rPr>
              <w:t>单</w:t>
            </w:r>
            <w:r>
              <w:rPr>
                <w:rFonts w:hint="eastAsia" w:ascii="等线" w:hAnsi="等线" w:eastAsia="仿宋_GB2312" w:cs="Times New Roman"/>
                <w:b/>
                <w:bCs w:val="0"/>
                <w:color w:val="auto"/>
                <w:kern w:val="2"/>
                <w:sz w:val="28"/>
                <w:szCs w:val="24"/>
                <w:lang w:val="en-US" w:eastAsia="zh-CN" w:bidi="ar"/>
              </w:rPr>
              <w:t xml:space="preserve">  </w:t>
            </w:r>
            <w:r>
              <w:rPr>
                <w:rFonts w:hint="eastAsia" w:ascii="等线" w:hAnsi="等线" w:eastAsia="仿宋_GB2312" w:cs="仿宋_GB2312"/>
                <w:b/>
                <w:bCs w:val="0"/>
                <w:color w:val="auto"/>
                <w:kern w:val="2"/>
                <w:sz w:val="28"/>
                <w:szCs w:val="24"/>
                <w:lang w:val="en-US" w:eastAsia="zh-CN" w:bidi="ar"/>
              </w:rPr>
              <w:t>位</w:t>
            </w:r>
          </w:p>
        </w:tc>
        <w:tc>
          <w:tcPr>
            <w:tcW w:w="1217" w:type="dxa"/>
            <w:tcBorders>
              <w:top w:val="doub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b/>
                <w:bCs w:val="0"/>
                <w:sz w:val="28"/>
                <w:szCs w:val="24"/>
                <w:lang w:val="en-US"/>
              </w:rPr>
            </w:pPr>
            <w:r>
              <w:rPr>
                <w:rFonts w:hint="eastAsia" w:ascii="等线" w:hAnsi="等线" w:eastAsia="仿宋_GB2312" w:cs="Times New Roman"/>
                <w:b/>
                <w:bCs w:val="0"/>
                <w:color w:val="auto"/>
                <w:kern w:val="2"/>
                <w:sz w:val="28"/>
                <w:szCs w:val="24"/>
                <w:lang w:val="en-US" w:eastAsia="zh-CN" w:bidi="ar"/>
              </w:rPr>
              <w:t>2010</w:t>
            </w:r>
            <w:r>
              <w:rPr>
                <w:rFonts w:hint="eastAsia" w:ascii="等线" w:hAnsi="等线" w:eastAsia="仿宋_GB2312" w:cs="仿宋_GB2312"/>
                <w:b/>
                <w:bCs w:val="0"/>
                <w:color w:val="auto"/>
                <w:kern w:val="2"/>
                <w:sz w:val="28"/>
                <w:szCs w:val="24"/>
                <w:lang w:val="en-US" w:eastAsia="zh-CN" w:bidi="ar"/>
              </w:rPr>
              <w:t>年</w:t>
            </w:r>
          </w:p>
        </w:tc>
        <w:tc>
          <w:tcPr>
            <w:tcW w:w="1137" w:type="dxa"/>
            <w:tcBorders>
              <w:top w:val="doub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b/>
                <w:bCs w:val="0"/>
                <w:sz w:val="28"/>
                <w:szCs w:val="24"/>
                <w:lang w:val="en-US"/>
              </w:rPr>
            </w:pPr>
            <w:r>
              <w:rPr>
                <w:rFonts w:hint="eastAsia" w:ascii="等线" w:hAnsi="等线" w:eastAsia="仿宋_GB2312" w:cs="Times New Roman"/>
                <w:b/>
                <w:bCs w:val="0"/>
                <w:color w:val="auto"/>
                <w:kern w:val="2"/>
                <w:sz w:val="28"/>
                <w:szCs w:val="24"/>
                <w:lang w:val="en-US" w:eastAsia="zh-CN" w:bidi="ar"/>
              </w:rPr>
              <w:t>2015</w:t>
            </w:r>
            <w:r>
              <w:rPr>
                <w:rFonts w:hint="eastAsia" w:ascii="等线" w:hAnsi="等线" w:eastAsia="仿宋_GB2312" w:cs="仿宋_GB2312"/>
                <w:b/>
                <w:bCs w:val="0"/>
                <w:color w:val="auto"/>
                <w:kern w:val="2"/>
                <w:sz w:val="28"/>
                <w:szCs w:val="24"/>
                <w:lang w:val="en-US" w:eastAsia="zh-CN" w:bidi="ar"/>
              </w:rPr>
              <w:t>年</w:t>
            </w:r>
          </w:p>
        </w:tc>
        <w:tc>
          <w:tcPr>
            <w:tcW w:w="1869" w:type="dxa"/>
            <w:tcBorders>
              <w:top w:val="double" w:color="auto" w:sz="4" w:space="0"/>
              <w:left w:val="single" w:color="auto" w:sz="4" w:space="0"/>
              <w:bottom w:val="single" w:color="auto" w:sz="4" w:space="0"/>
              <w:right w:val="nil"/>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b/>
                <w:bCs w:val="0"/>
                <w:sz w:val="28"/>
                <w:szCs w:val="24"/>
                <w:lang w:val="en-US"/>
              </w:rPr>
            </w:pPr>
            <w:r>
              <w:rPr>
                <w:rFonts w:hint="eastAsia" w:ascii="等线" w:hAnsi="等线" w:eastAsia="仿宋_GB2312" w:cs="Times New Roman"/>
                <w:b/>
                <w:bCs w:val="0"/>
                <w:color w:val="auto"/>
                <w:kern w:val="2"/>
                <w:sz w:val="28"/>
                <w:szCs w:val="24"/>
                <w:lang w:val="en-US" w:eastAsia="zh-CN" w:bidi="ar"/>
              </w:rPr>
              <w:t>“</w:t>
            </w:r>
            <w:r>
              <w:rPr>
                <w:rFonts w:hint="eastAsia" w:ascii="等线" w:hAnsi="等线" w:eastAsia="仿宋_GB2312" w:cs="仿宋_GB2312"/>
                <w:b/>
                <w:bCs w:val="0"/>
                <w:color w:val="auto"/>
                <w:kern w:val="2"/>
                <w:sz w:val="28"/>
                <w:szCs w:val="24"/>
                <w:lang w:val="en-US" w:eastAsia="zh-CN" w:bidi="ar"/>
              </w:rPr>
              <w:t>十二五</w:t>
            </w:r>
            <w:r>
              <w:rPr>
                <w:rFonts w:hint="eastAsia" w:ascii="等线" w:hAnsi="等线" w:eastAsia="仿宋_GB2312" w:cs="Times New Roman"/>
                <w:b/>
                <w:bCs w:val="0"/>
                <w:color w:val="auto"/>
                <w:kern w:val="2"/>
                <w:sz w:val="28"/>
                <w:szCs w:val="24"/>
                <w:lang w:val="en-US" w:eastAsia="zh-CN" w:bidi="ar"/>
              </w:rPr>
              <w:t>”</w:t>
            </w:r>
            <w:r>
              <w:rPr>
                <w:rFonts w:hint="eastAsia" w:ascii="等线" w:hAnsi="等线" w:eastAsia="仿宋_GB2312" w:cs="仿宋_GB2312"/>
                <w:b/>
                <w:bCs w:val="0"/>
                <w:color w:val="auto"/>
                <w:kern w:val="2"/>
                <w:sz w:val="28"/>
                <w:szCs w:val="24"/>
                <w:lang w:val="en-US" w:eastAsia="zh-CN" w:bidi="ar"/>
              </w:rPr>
              <w:t>年均</w:t>
            </w:r>
          </w:p>
          <w:p>
            <w:pPr>
              <w:keepNext w:val="0"/>
              <w:keepLines w:val="0"/>
              <w:widowControl w:val="0"/>
              <w:suppressLineNumbers w:val="0"/>
              <w:spacing w:before="0" w:beforeAutospacing="0" w:after="0" w:afterAutospacing="0" w:line="400" w:lineRule="exact"/>
              <w:ind w:left="0" w:right="0"/>
              <w:jc w:val="center"/>
              <w:rPr>
                <w:b/>
                <w:bCs w:val="0"/>
                <w:sz w:val="28"/>
                <w:szCs w:val="24"/>
                <w:lang w:val="en-US"/>
              </w:rPr>
            </w:pPr>
            <w:r>
              <w:rPr>
                <w:rFonts w:hint="eastAsia" w:ascii="等线" w:hAnsi="等线" w:eastAsia="仿宋_GB2312" w:cs="仿宋_GB2312"/>
                <w:b/>
                <w:bCs w:val="0"/>
                <w:color w:val="auto"/>
                <w:kern w:val="2"/>
                <w:sz w:val="28"/>
                <w:szCs w:val="24"/>
                <w:lang w:val="en-US" w:eastAsia="zh-CN" w:bidi="ar"/>
              </w:rPr>
              <w:t>增长率（</w:t>
            </w:r>
            <w:r>
              <w:rPr>
                <w:rFonts w:hint="eastAsia" w:ascii="等线" w:hAnsi="等线" w:eastAsia="仿宋_GB2312" w:cs="Times New Roman"/>
                <w:b/>
                <w:bCs w:val="0"/>
                <w:color w:val="auto"/>
                <w:kern w:val="2"/>
                <w:sz w:val="28"/>
                <w:szCs w:val="24"/>
                <w:lang w:val="en-US" w:eastAsia="zh-CN" w:bidi="ar"/>
              </w:rPr>
              <w:t>%</w:t>
            </w:r>
            <w:r>
              <w:rPr>
                <w:rFonts w:hint="eastAsia" w:ascii="等线" w:hAnsi="等线" w:eastAsia="仿宋_GB2312" w:cs="仿宋_GB2312"/>
                <w:b/>
                <w:bCs w:val="0"/>
                <w:color w:val="auto"/>
                <w:kern w:val="2"/>
                <w:sz w:val="28"/>
                <w:szCs w:val="24"/>
                <w:lang w:val="en-US" w:eastAsia="zh-CN" w:bidi="ar"/>
              </w:rPr>
              <w:t>）</w:t>
            </w:r>
          </w:p>
        </w:tc>
      </w:tr>
      <w:tr>
        <w:tblPrEx>
          <w:tblLayout w:type="fixed"/>
          <w:tblCellMar>
            <w:top w:w="0" w:type="dxa"/>
            <w:left w:w="108" w:type="dxa"/>
            <w:bottom w:w="0" w:type="dxa"/>
            <w:right w:w="108" w:type="dxa"/>
          </w:tblCellMar>
        </w:tblPrEx>
        <w:trPr>
          <w:trHeight w:val="465" w:hRule="atLeast"/>
          <w:jc w:val="center"/>
        </w:trPr>
        <w:tc>
          <w:tcPr>
            <w:tcW w:w="2949" w:type="dxa"/>
            <w:tcBorders>
              <w:top w:val="single" w:color="auto" w:sz="4" w:space="0"/>
              <w:left w:val="nil"/>
              <w:bottom w:val="sing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仿宋_GB2312"/>
                <w:color w:val="auto"/>
                <w:kern w:val="2"/>
                <w:sz w:val="28"/>
                <w:szCs w:val="24"/>
                <w:lang w:val="en-US" w:eastAsia="zh-CN" w:bidi="ar"/>
              </w:rPr>
              <w:t>一次能源生产总量</w:t>
            </w:r>
          </w:p>
        </w:tc>
        <w:tc>
          <w:tcPr>
            <w:tcW w:w="15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仿宋_GB2312"/>
                <w:color w:val="auto"/>
                <w:kern w:val="2"/>
                <w:sz w:val="28"/>
                <w:szCs w:val="24"/>
                <w:lang w:val="en-US" w:eastAsia="zh-CN" w:bidi="ar"/>
              </w:rPr>
              <w:t>万吨标准煤</w:t>
            </w:r>
          </w:p>
        </w:tc>
        <w:tc>
          <w:tcPr>
            <w:tcW w:w="121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Times New Roman"/>
                <w:color w:val="auto"/>
                <w:kern w:val="2"/>
                <w:sz w:val="28"/>
                <w:szCs w:val="24"/>
                <w:lang w:val="en-US" w:eastAsia="zh-CN" w:bidi="ar"/>
              </w:rPr>
              <w:t>4564</w:t>
            </w:r>
          </w:p>
        </w:tc>
        <w:tc>
          <w:tcPr>
            <w:tcW w:w="113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Times New Roman"/>
                <w:color w:val="auto"/>
                <w:kern w:val="2"/>
                <w:sz w:val="28"/>
                <w:szCs w:val="24"/>
                <w:lang w:val="en-US" w:eastAsia="zh-CN" w:bidi="ar"/>
              </w:rPr>
              <w:t>5626</w:t>
            </w:r>
          </w:p>
        </w:tc>
        <w:tc>
          <w:tcPr>
            <w:tcW w:w="1869" w:type="dxa"/>
            <w:tcBorders>
              <w:top w:val="single" w:color="auto" w:sz="4" w:space="0"/>
              <w:left w:val="single" w:color="auto" w:sz="4" w:space="0"/>
              <w:bottom w:val="single" w:color="auto" w:sz="4" w:space="0"/>
              <w:right w:val="nil"/>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Times New Roman"/>
                <w:color w:val="auto"/>
                <w:kern w:val="2"/>
                <w:sz w:val="28"/>
                <w:szCs w:val="24"/>
                <w:lang w:val="en-US" w:eastAsia="zh-CN" w:bidi="ar"/>
              </w:rPr>
              <w:t>4.3</w:t>
            </w:r>
          </w:p>
        </w:tc>
      </w:tr>
      <w:tr>
        <w:tblPrEx>
          <w:tblLayout w:type="fixed"/>
          <w:tblCellMar>
            <w:top w:w="0" w:type="dxa"/>
            <w:left w:w="108" w:type="dxa"/>
            <w:bottom w:w="0" w:type="dxa"/>
            <w:right w:w="108" w:type="dxa"/>
          </w:tblCellMar>
        </w:tblPrEx>
        <w:trPr>
          <w:trHeight w:val="465" w:hRule="atLeast"/>
          <w:jc w:val="center"/>
        </w:trPr>
        <w:tc>
          <w:tcPr>
            <w:tcW w:w="2949" w:type="dxa"/>
            <w:tcBorders>
              <w:top w:val="single" w:color="auto" w:sz="4" w:space="0"/>
              <w:left w:val="nil"/>
              <w:bottom w:val="sing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仿宋_GB2312"/>
                <w:color w:val="auto"/>
                <w:kern w:val="2"/>
                <w:sz w:val="28"/>
                <w:szCs w:val="24"/>
                <w:lang w:val="en-US" w:eastAsia="zh-CN" w:bidi="ar"/>
              </w:rPr>
              <w:t>其中：煤炭</w:t>
            </w:r>
          </w:p>
        </w:tc>
        <w:tc>
          <w:tcPr>
            <w:tcW w:w="15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仿宋_GB2312"/>
                <w:color w:val="auto"/>
                <w:kern w:val="2"/>
                <w:sz w:val="28"/>
                <w:szCs w:val="24"/>
                <w:lang w:val="en-US" w:eastAsia="zh-CN" w:bidi="ar"/>
              </w:rPr>
              <w:t>万吨</w:t>
            </w:r>
          </w:p>
        </w:tc>
        <w:tc>
          <w:tcPr>
            <w:tcW w:w="121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Times New Roman"/>
                <w:color w:val="auto"/>
                <w:kern w:val="2"/>
                <w:sz w:val="28"/>
                <w:szCs w:val="24"/>
                <w:lang w:val="en-US" w:eastAsia="zh-CN" w:bidi="ar"/>
              </w:rPr>
              <w:t>6808</w:t>
            </w:r>
          </w:p>
        </w:tc>
        <w:tc>
          <w:tcPr>
            <w:tcW w:w="113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Times New Roman"/>
                <w:color w:val="auto"/>
                <w:kern w:val="2"/>
                <w:sz w:val="28"/>
                <w:szCs w:val="24"/>
                <w:lang w:val="en-US" w:eastAsia="zh-CN" w:bidi="ar"/>
              </w:rPr>
              <w:t>7976</w:t>
            </w:r>
          </w:p>
        </w:tc>
        <w:tc>
          <w:tcPr>
            <w:tcW w:w="1869" w:type="dxa"/>
            <w:tcBorders>
              <w:top w:val="single" w:color="auto" w:sz="4" w:space="0"/>
              <w:left w:val="single" w:color="auto" w:sz="4" w:space="0"/>
              <w:bottom w:val="single" w:color="auto" w:sz="4" w:space="0"/>
              <w:right w:val="nil"/>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Times New Roman"/>
                <w:color w:val="auto"/>
                <w:kern w:val="2"/>
                <w:sz w:val="28"/>
                <w:szCs w:val="24"/>
                <w:lang w:val="en-US" w:eastAsia="zh-CN" w:bidi="ar"/>
              </w:rPr>
              <w:t>3.2</w:t>
            </w:r>
          </w:p>
        </w:tc>
      </w:tr>
      <w:tr>
        <w:tblPrEx>
          <w:tblLayout w:type="fixed"/>
          <w:tblCellMar>
            <w:top w:w="0" w:type="dxa"/>
            <w:left w:w="108" w:type="dxa"/>
            <w:bottom w:w="0" w:type="dxa"/>
            <w:right w:w="108" w:type="dxa"/>
          </w:tblCellMar>
        </w:tblPrEx>
        <w:trPr>
          <w:trHeight w:val="481" w:hRule="atLeast"/>
          <w:jc w:val="center"/>
        </w:trPr>
        <w:tc>
          <w:tcPr>
            <w:tcW w:w="2949" w:type="dxa"/>
            <w:tcBorders>
              <w:top w:val="single" w:color="auto" w:sz="4" w:space="0"/>
              <w:left w:val="nil"/>
              <w:bottom w:val="sing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仿宋_GB2312"/>
                <w:color w:val="auto"/>
                <w:kern w:val="2"/>
                <w:sz w:val="28"/>
                <w:szCs w:val="24"/>
                <w:lang w:val="en-US" w:eastAsia="zh-CN" w:bidi="ar"/>
              </w:rPr>
              <w:t>原油</w:t>
            </w:r>
          </w:p>
        </w:tc>
        <w:tc>
          <w:tcPr>
            <w:tcW w:w="15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仿宋_GB2312"/>
                <w:color w:val="auto"/>
                <w:kern w:val="2"/>
                <w:sz w:val="28"/>
                <w:szCs w:val="24"/>
                <w:lang w:val="en-US" w:eastAsia="zh-CN" w:bidi="ar"/>
              </w:rPr>
              <w:t>万吨</w:t>
            </w:r>
          </w:p>
        </w:tc>
        <w:tc>
          <w:tcPr>
            <w:tcW w:w="121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Times New Roman"/>
                <w:color w:val="auto"/>
                <w:kern w:val="2"/>
                <w:sz w:val="28"/>
                <w:szCs w:val="24"/>
                <w:lang w:val="en-US" w:eastAsia="zh-CN" w:bidi="ar"/>
              </w:rPr>
              <w:t>7.4</w:t>
            </w:r>
          </w:p>
        </w:tc>
        <w:tc>
          <w:tcPr>
            <w:tcW w:w="113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Times New Roman"/>
                <w:color w:val="auto"/>
                <w:kern w:val="2"/>
                <w:sz w:val="28"/>
                <w:szCs w:val="24"/>
                <w:lang w:val="en-US" w:eastAsia="zh-CN" w:bidi="ar"/>
              </w:rPr>
              <w:t>7.4</w:t>
            </w:r>
          </w:p>
        </w:tc>
        <w:tc>
          <w:tcPr>
            <w:tcW w:w="1869" w:type="dxa"/>
            <w:tcBorders>
              <w:top w:val="single" w:color="auto" w:sz="4" w:space="0"/>
              <w:left w:val="single" w:color="auto" w:sz="4" w:space="0"/>
              <w:bottom w:val="single" w:color="auto" w:sz="4" w:space="0"/>
              <w:right w:val="nil"/>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p>
        </w:tc>
      </w:tr>
      <w:tr>
        <w:tblPrEx>
          <w:tblLayout w:type="fixed"/>
          <w:tblCellMar>
            <w:top w:w="0" w:type="dxa"/>
            <w:left w:w="108" w:type="dxa"/>
            <w:bottom w:w="0" w:type="dxa"/>
            <w:right w:w="108" w:type="dxa"/>
          </w:tblCellMar>
        </w:tblPrEx>
        <w:trPr>
          <w:trHeight w:val="465" w:hRule="atLeast"/>
          <w:jc w:val="center"/>
        </w:trPr>
        <w:tc>
          <w:tcPr>
            <w:tcW w:w="2949" w:type="dxa"/>
            <w:tcBorders>
              <w:top w:val="single" w:color="auto" w:sz="4" w:space="0"/>
              <w:left w:val="nil"/>
              <w:bottom w:val="sing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仿宋_GB2312"/>
                <w:color w:val="auto"/>
                <w:kern w:val="2"/>
                <w:sz w:val="28"/>
                <w:szCs w:val="24"/>
                <w:lang w:val="en-US" w:eastAsia="zh-CN" w:bidi="ar"/>
              </w:rPr>
              <w:t>水电、风电、光伏发电</w:t>
            </w:r>
          </w:p>
        </w:tc>
        <w:tc>
          <w:tcPr>
            <w:tcW w:w="15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仿宋_GB2312"/>
                <w:color w:val="auto"/>
                <w:kern w:val="2"/>
                <w:sz w:val="28"/>
                <w:szCs w:val="24"/>
                <w:lang w:val="en-US" w:eastAsia="zh-CN" w:bidi="ar"/>
              </w:rPr>
              <w:t>亿千瓦时</w:t>
            </w:r>
          </w:p>
        </w:tc>
        <w:tc>
          <w:tcPr>
            <w:tcW w:w="121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Times New Roman"/>
                <w:color w:val="auto"/>
                <w:kern w:val="2"/>
                <w:sz w:val="28"/>
                <w:szCs w:val="24"/>
                <w:lang w:val="en-US" w:eastAsia="zh-CN" w:bidi="ar"/>
              </w:rPr>
              <w:t>31.7</w:t>
            </w:r>
          </w:p>
        </w:tc>
        <w:tc>
          <w:tcPr>
            <w:tcW w:w="113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Times New Roman"/>
                <w:color w:val="auto"/>
                <w:kern w:val="2"/>
                <w:sz w:val="28"/>
                <w:szCs w:val="24"/>
                <w:lang w:val="en-US" w:eastAsia="zh-CN" w:bidi="ar"/>
              </w:rPr>
              <w:t>136.8</w:t>
            </w:r>
          </w:p>
        </w:tc>
        <w:tc>
          <w:tcPr>
            <w:tcW w:w="1869" w:type="dxa"/>
            <w:tcBorders>
              <w:top w:val="single" w:color="auto" w:sz="4" w:space="0"/>
              <w:left w:val="single" w:color="auto" w:sz="4" w:space="0"/>
              <w:bottom w:val="single" w:color="auto" w:sz="4" w:space="0"/>
              <w:right w:val="nil"/>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Times New Roman"/>
                <w:color w:val="auto"/>
                <w:kern w:val="2"/>
                <w:sz w:val="28"/>
                <w:szCs w:val="24"/>
                <w:lang w:val="en-US" w:eastAsia="zh-CN" w:bidi="ar"/>
              </w:rPr>
              <w:t>34.59</w:t>
            </w:r>
          </w:p>
        </w:tc>
      </w:tr>
      <w:tr>
        <w:tblPrEx>
          <w:tblLayout w:type="fixed"/>
          <w:tblCellMar>
            <w:top w:w="0" w:type="dxa"/>
            <w:left w:w="108" w:type="dxa"/>
            <w:bottom w:w="0" w:type="dxa"/>
            <w:right w:w="108" w:type="dxa"/>
          </w:tblCellMar>
        </w:tblPrEx>
        <w:trPr>
          <w:trHeight w:val="465" w:hRule="atLeast"/>
          <w:jc w:val="center"/>
        </w:trPr>
        <w:tc>
          <w:tcPr>
            <w:tcW w:w="2949" w:type="dxa"/>
            <w:tcBorders>
              <w:top w:val="single" w:color="auto" w:sz="4" w:space="0"/>
              <w:left w:val="nil"/>
              <w:bottom w:val="sing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仿宋_GB2312"/>
                <w:color w:val="auto"/>
                <w:kern w:val="2"/>
                <w:sz w:val="28"/>
                <w:szCs w:val="24"/>
                <w:lang w:val="en-US" w:eastAsia="zh-CN" w:bidi="ar"/>
              </w:rPr>
              <w:t>一次能源消费总量</w:t>
            </w:r>
          </w:p>
        </w:tc>
        <w:tc>
          <w:tcPr>
            <w:tcW w:w="15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仿宋_GB2312"/>
                <w:color w:val="auto"/>
                <w:kern w:val="2"/>
                <w:sz w:val="28"/>
                <w:szCs w:val="24"/>
                <w:lang w:val="en-US" w:eastAsia="zh-CN" w:bidi="ar"/>
              </w:rPr>
              <w:t>万吨标准煤</w:t>
            </w:r>
          </w:p>
        </w:tc>
        <w:tc>
          <w:tcPr>
            <w:tcW w:w="121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Times New Roman"/>
                <w:color w:val="auto"/>
                <w:kern w:val="2"/>
                <w:sz w:val="28"/>
                <w:szCs w:val="24"/>
                <w:lang w:val="en-US" w:eastAsia="zh-CN" w:bidi="ar"/>
              </w:rPr>
              <w:t>4655</w:t>
            </w:r>
          </w:p>
        </w:tc>
        <w:tc>
          <w:tcPr>
            <w:tcW w:w="113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color w:val="FF0000"/>
                <w:sz w:val="28"/>
                <w:szCs w:val="24"/>
                <w:lang w:val="en-US"/>
              </w:rPr>
            </w:pPr>
            <w:r>
              <w:rPr>
                <w:rFonts w:hint="eastAsia" w:ascii="等线" w:hAnsi="等线" w:eastAsia="仿宋_GB2312" w:cs="Times New Roman"/>
                <w:color w:val="auto"/>
                <w:kern w:val="2"/>
                <w:sz w:val="28"/>
                <w:szCs w:val="24"/>
                <w:lang w:val="en-US" w:eastAsia="zh-CN" w:bidi="ar"/>
              </w:rPr>
              <w:t>5405</w:t>
            </w:r>
          </w:p>
        </w:tc>
        <w:tc>
          <w:tcPr>
            <w:tcW w:w="1869" w:type="dxa"/>
            <w:tcBorders>
              <w:top w:val="single" w:color="auto" w:sz="4" w:space="0"/>
              <w:left w:val="single" w:color="auto" w:sz="4" w:space="0"/>
              <w:bottom w:val="single" w:color="auto" w:sz="4" w:space="0"/>
              <w:right w:val="nil"/>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Times New Roman"/>
                <w:color w:val="auto"/>
                <w:kern w:val="2"/>
                <w:sz w:val="28"/>
                <w:szCs w:val="24"/>
                <w:lang w:val="en-US" w:eastAsia="zh-CN" w:bidi="ar"/>
              </w:rPr>
              <w:t>8.25</w:t>
            </w:r>
          </w:p>
        </w:tc>
      </w:tr>
      <w:tr>
        <w:tblPrEx>
          <w:tblLayout w:type="fixed"/>
          <w:tblCellMar>
            <w:top w:w="0" w:type="dxa"/>
            <w:left w:w="108" w:type="dxa"/>
            <w:bottom w:w="0" w:type="dxa"/>
            <w:right w:w="108" w:type="dxa"/>
          </w:tblCellMar>
        </w:tblPrEx>
        <w:trPr>
          <w:trHeight w:val="465" w:hRule="atLeast"/>
          <w:jc w:val="center"/>
        </w:trPr>
        <w:tc>
          <w:tcPr>
            <w:tcW w:w="2949" w:type="dxa"/>
            <w:tcBorders>
              <w:top w:val="single" w:color="auto" w:sz="4" w:space="0"/>
              <w:left w:val="nil"/>
              <w:bottom w:val="sing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仿宋_GB2312"/>
                <w:color w:val="auto"/>
                <w:kern w:val="2"/>
                <w:sz w:val="28"/>
                <w:szCs w:val="24"/>
                <w:lang w:val="en-US" w:eastAsia="zh-CN" w:bidi="ar"/>
              </w:rPr>
              <w:t>电力装机规模</w:t>
            </w:r>
          </w:p>
        </w:tc>
        <w:tc>
          <w:tcPr>
            <w:tcW w:w="15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仿宋_GB2312"/>
                <w:color w:val="auto"/>
                <w:kern w:val="2"/>
                <w:sz w:val="28"/>
                <w:szCs w:val="24"/>
                <w:lang w:val="en-US" w:eastAsia="zh-CN" w:bidi="ar"/>
              </w:rPr>
              <w:t>万千瓦</w:t>
            </w:r>
          </w:p>
        </w:tc>
        <w:tc>
          <w:tcPr>
            <w:tcW w:w="121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Times New Roman"/>
                <w:color w:val="auto"/>
                <w:kern w:val="2"/>
                <w:sz w:val="28"/>
                <w:szCs w:val="24"/>
                <w:lang w:val="en-US" w:eastAsia="zh-CN" w:bidi="ar"/>
              </w:rPr>
              <w:t>1400</w:t>
            </w:r>
          </w:p>
        </w:tc>
        <w:tc>
          <w:tcPr>
            <w:tcW w:w="113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Times New Roman"/>
                <w:color w:val="auto"/>
                <w:kern w:val="2"/>
                <w:sz w:val="28"/>
                <w:szCs w:val="24"/>
                <w:lang w:val="en-US" w:eastAsia="zh-CN" w:bidi="ar"/>
              </w:rPr>
              <w:t>3154</w:t>
            </w:r>
          </w:p>
        </w:tc>
        <w:tc>
          <w:tcPr>
            <w:tcW w:w="1869" w:type="dxa"/>
            <w:tcBorders>
              <w:top w:val="single" w:color="auto" w:sz="4" w:space="0"/>
              <w:left w:val="single" w:color="auto" w:sz="4" w:space="0"/>
              <w:bottom w:val="single" w:color="auto" w:sz="4" w:space="0"/>
              <w:right w:val="nil"/>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Times New Roman"/>
                <w:color w:val="auto"/>
                <w:kern w:val="2"/>
                <w:sz w:val="28"/>
                <w:szCs w:val="24"/>
                <w:lang w:val="en-US" w:eastAsia="zh-CN" w:bidi="ar"/>
              </w:rPr>
              <w:t>17.13</w:t>
            </w:r>
          </w:p>
        </w:tc>
      </w:tr>
      <w:tr>
        <w:tblPrEx>
          <w:tblLayout w:type="fixed"/>
          <w:tblCellMar>
            <w:top w:w="0" w:type="dxa"/>
            <w:left w:w="108" w:type="dxa"/>
            <w:bottom w:w="0" w:type="dxa"/>
            <w:right w:w="108" w:type="dxa"/>
          </w:tblCellMar>
        </w:tblPrEx>
        <w:trPr>
          <w:trHeight w:val="465" w:hRule="atLeast"/>
          <w:jc w:val="center"/>
        </w:trPr>
        <w:tc>
          <w:tcPr>
            <w:tcW w:w="2949" w:type="dxa"/>
            <w:tcBorders>
              <w:top w:val="single" w:color="auto" w:sz="4" w:space="0"/>
              <w:left w:val="nil"/>
              <w:bottom w:val="sing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仿宋_GB2312"/>
                <w:color w:val="auto"/>
                <w:kern w:val="2"/>
                <w:sz w:val="28"/>
                <w:szCs w:val="24"/>
                <w:lang w:val="en-US" w:eastAsia="zh-CN" w:bidi="ar"/>
              </w:rPr>
              <w:t>其中：水电</w:t>
            </w:r>
          </w:p>
        </w:tc>
        <w:tc>
          <w:tcPr>
            <w:tcW w:w="15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仿宋_GB2312"/>
                <w:color w:val="auto"/>
                <w:kern w:val="2"/>
                <w:sz w:val="28"/>
                <w:szCs w:val="24"/>
                <w:lang w:val="en-US" w:eastAsia="zh-CN" w:bidi="ar"/>
              </w:rPr>
              <w:t>万千瓦</w:t>
            </w:r>
          </w:p>
        </w:tc>
        <w:tc>
          <w:tcPr>
            <w:tcW w:w="121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Times New Roman"/>
                <w:color w:val="auto"/>
                <w:kern w:val="2"/>
                <w:sz w:val="28"/>
                <w:szCs w:val="24"/>
                <w:lang w:val="en-US" w:eastAsia="zh-CN" w:bidi="ar"/>
              </w:rPr>
              <w:t>42.6</w:t>
            </w:r>
          </w:p>
        </w:tc>
        <w:tc>
          <w:tcPr>
            <w:tcW w:w="113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Times New Roman"/>
                <w:color w:val="auto"/>
                <w:kern w:val="2"/>
                <w:sz w:val="28"/>
                <w:szCs w:val="24"/>
                <w:lang w:val="en-US" w:eastAsia="zh-CN" w:bidi="ar"/>
              </w:rPr>
              <w:t>42.6</w:t>
            </w:r>
          </w:p>
        </w:tc>
        <w:tc>
          <w:tcPr>
            <w:tcW w:w="1869" w:type="dxa"/>
            <w:tcBorders>
              <w:top w:val="single" w:color="auto" w:sz="4" w:space="0"/>
              <w:left w:val="single" w:color="auto" w:sz="4" w:space="0"/>
              <w:bottom w:val="single" w:color="auto" w:sz="4" w:space="0"/>
              <w:right w:val="nil"/>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Times New Roman"/>
                <w:color w:val="auto"/>
                <w:kern w:val="2"/>
                <w:sz w:val="28"/>
                <w:szCs w:val="24"/>
                <w:lang w:val="en-US" w:eastAsia="zh-CN" w:bidi="ar"/>
              </w:rPr>
              <w:t>0.00</w:t>
            </w:r>
          </w:p>
        </w:tc>
      </w:tr>
      <w:tr>
        <w:tblPrEx>
          <w:tblLayout w:type="fixed"/>
          <w:tblCellMar>
            <w:top w:w="0" w:type="dxa"/>
            <w:left w:w="108" w:type="dxa"/>
            <w:bottom w:w="0" w:type="dxa"/>
            <w:right w:w="108" w:type="dxa"/>
          </w:tblCellMar>
        </w:tblPrEx>
        <w:trPr>
          <w:trHeight w:val="474" w:hRule="atLeast"/>
          <w:jc w:val="center"/>
        </w:trPr>
        <w:tc>
          <w:tcPr>
            <w:tcW w:w="2949" w:type="dxa"/>
            <w:tcBorders>
              <w:top w:val="single" w:color="auto" w:sz="4" w:space="0"/>
              <w:left w:val="nil"/>
              <w:bottom w:val="sing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仿宋_GB2312"/>
                <w:color w:val="auto"/>
                <w:kern w:val="2"/>
                <w:sz w:val="28"/>
                <w:szCs w:val="24"/>
                <w:lang w:val="en-US" w:eastAsia="zh-CN" w:bidi="ar"/>
              </w:rPr>
              <w:t>火电</w:t>
            </w:r>
          </w:p>
        </w:tc>
        <w:tc>
          <w:tcPr>
            <w:tcW w:w="15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仿宋_GB2312"/>
                <w:color w:val="auto"/>
                <w:kern w:val="2"/>
                <w:sz w:val="28"/>
                <w:szCs w:val="24"/>
                <w:lang w:val="en-US" w:eastAsia="zh-CN" w:bidi="ar"/>
              </w:rPr>
              <w:t>万千瓦</w:t>
            </w:r>
          </w:p>
        </w:tc>
        <w:tc>
          <w:tcPr>
            <w:tcW w:w="121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Times New Roman"/>
                <w:color w:val="auto"/>
                <w:kern w:val="2"/>
                <w:sz w:val="28"/>
                <w:szCs w:val="24"/>
                <w:lang w:val="en-US" w:eastAsia="zh-CN" w:bidi="ar"/>
              </w:rPr>
              <w:t>1271</w:t>
            </w:r>
          </w:p>
        </w:tc>
        <w:tc>
          <w:tcPr>
            <w:tcW w:w="113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Times New Roman"/>
                <w:color w:val="auto"/>
                <w:kern w:val="2"/>
                <w:sz w:val="28"/>
                <w:szCs w:val="24"/>
                <w:lang w:val="en-US" w:eastAsia="zh-CN" w:bidi="ar"/>
              </w:rPr>
              <w:t>1984</w:t>
            </w:r>
          </w:p>
        </w:tc>
        <w:tc>
          <w:tcPr>
            <w:tcW w:w="1869" w:type="dxa"/>
            <w:tcBorders>
              <w:top w:val="single" w:color="auto" w:sz="4" w:space="0"/>
              <w:left w:val="single" w:color="auto" w:sz="4" w:space="0"/>
              <w:bottom w:val="single" w:color="auto" w:sz="4" w:space="0"/>
              <w:right w:val="nil"/>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Times New Roman"/>
                <w:color w:val="auto"/>
                <w:kern w:val="2"/>
                <w:sz w:val="28"/>
                <w:szCs w:val="24"/>
                <w:lang w:val="en-US" w:eastAsia="zh-CN" w:bidi="ar"/>
              </w:rPr>
              <w:t>9.3</w:t>
            </w:r>
          </w:p>
        </w:tc>
      </w:tr>
      <w:tr>
        <w:tblPrEx>
          <w:tblLayout w:type="fixed"/>
          <w:tblCellMar>
            <w:top w:w="0" w:type="dxa"/>
            <w:left w:w="108" w:type="dxa"/>
            <w:bottom w:w="0" w:type="dxa"/>
            <w:right w:w="108" w:type="dxa"/>
          </w:tblCellMar>
        </w:tblPrEx>
        <w:trPr>
          <w:trHeight w:val="465" w:hRule="atLeast"/>
          <w:jc w:val="center"/>
        </w:trPr>
        <w:tc>
          <w:tcPr>
            <w:tcW w:w="2949" w:type="dxa"/>
            <w:tcBorders>
              <w:top w:val="single" w:color="auto" w:sz="4" w:space="0"/>
              <w:left w:val="nil"/>
              <w:bottom w:val="sing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仿宋_GB2312"/>
                <w:color w:val="auto"/>
                <w:kern w:val="2"/>
                <w:sz w:val="28"/>
                <w:szCs w:val="24"/>
                <w:lang w:val="en-US" w:eastAsia="zh-CN" w:bidi="ar"/>
              </w:rPr>
              <w:t>风电</w:t>
            </w:r>
          </w:p>
        </w:tc>
        <w:tc>
          <w:tcPr>
            <w:tcW w:w="15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仿宋_GB2312"/>
                <w:color w:val="auto"/>
                <w:kern w:val="2"/>
                <w:sz w:val="28"/>
                <w:szCs w:val="24"/>
                <w:lang w:val="en-US" w:eastAsia="zh-CN" w:bidi="ar"/>
              </w:rPr>
              <w:t>万千瓦</w:t>
            </w:r>
          </w:p>
        </w:tc>
        <w:tc>
          <w:tcPr>
            <w:tcW w:w="121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Times New Roman"/>
                <w:color w:val="auto"/>
                <w:kern w:val="2"/>
                <w:sz w:val="28"/>
                <w:szCs w:val="24"/>
                <w:lang w:val="en-US" w:eastAsia="zh-CN" w:bidi="ar"/>
              </w:rPr>
              <w:t>76.62</w:t>
            </w:r>
          </w:p>
        </w:tc>
        <w:tc>
          <w:tcPr>
            <w:tcW w:w="113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Times New Roman"/>
                <w:color w:val="auto"/>
                <w:kern w:val="2"/>
                <w:sz w:val="28"/>
                <w:szCs w:val="24"/>
                <w:lang w:val="en-US" w:eastAsia="zh-CN" w:bidi="ar"/>
              </w:rPr>
              <w:t>822</w:t>
            </w:r>
          </w:p>
        </w:tc>
        <w:tc>
          <w:tcPr>
            <w:tcW w:w="1869" w:type="dxa"/>
            <w:tcBorders>
              <w:top w:val="single" w:color="auto" w:sz="4" w:space="0"/>
              <w:left w:val="single" w:color="auto" w:sz="4" w:space="0"/>
              <w:bottom w:val="single" w:color="auto" w:sz="4" w:space="0"/>
              <w:right w:val="nil"/>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Times New Roman"/>
                <w:color w:val="auto"/>
                <w:kern w:val="2"/>
                <w:sz w:val="28"/>
                <w:szCs w:val="24"/>
                <w:lang w:val="en-US" w:eastAsia="zh-CN" w:bidi="ar"/>
              </w:rPr>
              <w:t>60.73</w:t>
            </w:r>
          </w:p>
        </w:tc>
      </w:tr>
      <w:tr>
        <w:tblPrEx>
          <w:tblLayout w:type="fixed"/>
          <w:tblCellMar>
            <w:top w:w="0" w:type="dxa"/>
            <w:left w:w="108" w:type="dxa"/>
            <w:bottom w:w="0" w:type="dxa"/>
            <w:right w:w="108" w:type="dxa"/>
          </w:tblCellMar>
        </w:tblPrEx>
        <w:trPr>
          <w:trHeight w:val="553" w:hRule="atLeast"/>
          <w:jc w:val="center"/>
        </w:trPr>
        <w:tc>
          <w:tcPr>
            <w:tcW w:w="2949" w:type="dxa"/>
            <w:tcBorders>
              <w:top w:val="single" w:color="auto" w:sz="4" w:space="0"/>
              <w:left w:val="nil"/>
              <w:bottom w:val="doub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仿宋_GB2312"/>
                <w:color w:val="auto"/>
                <w:kern w:val="2"/>
                <w:sz w:val="28"/>
                <w:szCs w:val="24"/>
                <w:lang w:val="en-US" w:eastAsia="zh-CN" w:bidi="ar"/>
              </w:rPr>
              <w:t>太阳能</w:t>
            </w:r>
          </w:p>
        </w:tc>
        <w:tc>
          <w:tcPr>
            <w:tcW w:w="1528" w:type="dxa"/>
            <w:tcBorders>
              <w:top w:val="single" w:color="auto" w:sz="4" w:space="0"/>
              <w:left w:val="single" w:color="auto" w:sz="4" w:space="0"/>
              <w:bottom w:val="doub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仿宋_GB2312"/>
                <w:color w:val="auto"/>
                <w:kern w:val="2"/>
                <w:sz w:val="28"/>
                <w:szCs w:val="24"/>
                <w:lang w:val="en-US" w:eastAsia="zh-CN" w:bidi="ar"/>
              </w:rPr>
              <w:t>万千瓦</w:t>
            </w:r>
          </w:p>
        </w:tc>
        <w:tc>
          <w:tcPr>
            <w:tcW w:w="1217" w:type="dxa"/>
            <w:tcBorders>
              <w:top w:val="single" w:color="auto" w:sz="4" w:space="0"/>
              <w:left w:val="single" w:color="auto" w:sz="4" w:space="0"/>
              <w:bottom w:val="doub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Times New Roman"/>
                <w:color w:val="auto"/>
                <w:kern w:val="2"/>
                <w:sz w:val="28"/>
                <w:szCs w:val="24"/>
                <w:lang w:val="en-US" w:eastAsia="zh-CN" w:bidi="ar"/>
              </w:rPr>
              <w:t>9.03</w:t>
            </w:r>
          </w:p>
        </w:tc>
        <w:tc>
          <w:tcPr>
            <w:tcW w:w="1137" w:type="dxa"/>
            <w:tcBorders>
              <w:top w:val="single" w:color="auto" w:sz="4" w:space="0"/>
              <w:left w:val="single" w:color="auto" w:sz="4" w:space="0"/>
              <w:bottom w:val="double" w:color="auto" w:sz="4" w:space="0"/>
              <w:right w:val="single" w:color="auto" w:sz="4" w:space="0"/>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Times New Roman"/>
                <w:color w:val="auto"/>
                <w:kern w:val="2"/>
                <w:sz w:val="28"/>
                <w:szCs w:val="24"/>
                <w:lang w:val="en-US" w:eastAsia="zh-CN" w:bidi="ar"/>
              </w:rPr>
              <w:t>306</w:t>
            </w:r>
          </w:p>
        </w:tc>
        <w:tc>
          <w:tcPr>
            <w:tcW w:w="1869" w:type="dxa"/>
            <w:tcBorders>
              <w:top w:val="single" w:color="auto" w:sz="4" w:space="0"/>
              <w:left w:val="single" w:color="auto" w:sz="4" w:space="0"/>
              <w:bottom w:val="double" w:color="auto" w:sz="4" w:space="0"/>
              <w:right w:val="nil"/>
            </w:tcBorders>
            <w:tcMar>
              <w:left w:w="28" w:type="dxa"/>
              <w:right w:w="28" w:type="dxa"/>
            </w:tcMar>
            <w:vAlign w:val="center"/>
          </w:tcPr>
          <w:p>
            <w:pPr>
              <w:keepNext w:val="0"/>
              <w:keepLines w:val="0"/>
              <w:widowControl w:val="0"/>
              <w:suppressLineNumbers w:val="0"/>
              <w:spacing w:before="0" w:beforeAutospacing="0" w:after="0" w:afterAutospacing="0" w:line="400" w:lineRule="exact"/>
              <w:ind w:left="0" w:right="0"/>
              <w:jc w:val="center"/>
              <w:rPr>
                <w:sz w:val="28"/>
                <w:szCs w:val="24"/>
                <w:lang w:val="en-US"/>
              </w:rPr>
            </w:pPr>
            <w:r>
              <w:rPr>
                <w:rFonts w:hint="eastAsia" w:ascii="等线" w:hAnsi="等线" w:eastAsia="仿宋_GB2312" w:cs="Times New Roman"/>
                <w:color w:val="auto"/>
                <w:kern w:val="2"/>
                <w:sz w:val="28"/>
                <w:szCs w:val="24"/>
                <w:lang w:val="en-US" w:eastAsia="zh-CN" w:bidi="ar"/>
              </w:rPr>
              <w:t>102.7</w:t>
            </w:r>
          </w:p>
        </w:tc>
      </w:tr>
    </w:tbl>
    <w:p>
      <w:pPr>
        <w:keepNext w:val="0"/>
        <w:keepLines w:val="0"/>
        <w:widowControl w:val="0"/>
        <w:suppressLineNumbers w:val="0"/>
        <w:spacing w:before="0" w:beforeLines="0" w:beforeAutospacing="0" w:after="0" w:afterLines="0" w:afterAutospacing="0" w:line="560" w:lineRule="exact"/>
        <w:ind w:left="0" w:right="0" w:firstLine="640" w:firstLineChars="200"/>
        <w:jc w:val="both"/>
        <w:outlineLvl w:val="1"/>
        <w:rPr>
          <w:rFonts w:ascii="Times New Roman" w:hAnsi="Times New Roman" w:eastAsia="楷体" w:cs="Times New Roman"/>
          <w:b/>
          <w:bCs w:val="0"/>
          <w:szCs w:val="32"/>
          <w:lang w:val="en-US"/>
        </w:rPr>
      </w:pPr>
      <w:bookmarkStart w:id="12" w:name="_Toc26258"/>
      <w:bookmarkStart w:id="13" w:name="_Toc17704"/>
      <w:bookmarkStart w:id="14" w:name="_Toc11684"/>
      <w:bookmarkStart w:id="15" w:name="_Toc28587"/>
      <w:bookmarkStart w:id="16" w:name="_Toc30744"/>
      <w:bookmarkStart w:id="17" w:name="_Toc453504201"/>
      <w:r>
        <w:rPr>
          <w:rFonts w:hint="default" w:ascii="Times New Roman" w:hAnsi="Times New Roman" w:eastAsia="楷体" w:cs="Times New Roman"/>
          <w:b/>
          <w:bCs w:val="0"/>
          <w:color w:val="auto"/>
          <w:kern w:val="2"/>
          <w:sz w:val="32"/>
          <w:szCs w:val="32"/>
          <w:lang w:val="en-US" w:eastAsia="zh-CN" w:bidi="ar"/>
        </w:rPr>
        <w:t>（二）面临形势</w:t>
      </w:r>
      <w:bookmarkEnd w:id="12"/>
      <w:bookmarkEnd w:id="13"/>
      <w:bookmarkEnd w:id="14"/>
      <w:bookmarkEnd w:id="15"/>
      <w:bookmarkEnd w:id="16"/>
      <w:bookmarkEnd w:id="17"/>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color w:val="auto"/>
          <w:kern w:val="2"/>
          <w:sz w:val="32"/>
          <w:szCs w:val="32"/>
          <w:lang w:val="en-US" w:eastAsia="zh-CN" w:bidi="ar"/>
        </w:rPr>
        <w:t>“十三五”时期，随着世界能源供求格局继续深刻变化和我国经济发展进入新常态，我区能源发展既面临诸多机遇和有利条件，也面临严峻挑战。</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b/>
          <w:color w:val="auto"/>
          <w:kern w:val="2"/>
          <w:sz w:val="32"/>
          <w:szCs w:val="32"/>
          <w:lang w:val="en-US" w:eastAsia="zh-CN" w:bidi="ar"/>
        </w:rPr>
        <w:t>面临的机遇和有利条件。</w:t>
      </w:r>
      <w:r>
        <w:rPr>
          <w:rFonts w:hint="default" w:ascii="Times New Roman" w:hAnsi="Times New Roman" w:eastAsia="仿宋_GB2312" w:cs="Times New Roman"/>
          <w:color w:val="auto"/>
          <w:kern w:val="2"/>
          <w:sz w:val="32"/>
          <w:szCs w:val="32"/>
          <w:lang w:val="en-US" w:eastAsia="zh-CN" w:bidi="ar"/>
        </w:rPr>
        <w:t>从国际上看，能源发展呈现出供求关系宽松化、供需格局多极化、能源结构低碳化、生产消费智能化、国际竞争焦点多元化等“五化”趋势，有利于我们多渠道、低成本利用能源和采用新装备、新技术推进能源产业发展。从国内看，能源需求将呈刚性增长，能源发展进入新常态，能源结构双重更替步伐加快，能源系统形态由集中开发转向智能化、分布式，有利于我区发展煤化工、电力、新能源。随着国家能源开发战略的西移和大气污染防治行动计划的深入实施，将进一步提升我区作为国家重要的能源加工转化基地的战略地位，从我区看，自治区被国家确定为能源加工转化基地和新能源综合示范区，为我区“十三五”期间能源发展提供了有力的政策支撑；我区近邻能源富集省区，煤炭资源丰富，为发展以煤为基础的加工转化产业提供了丰富的原料保障；宁东至浙江特高压、煤制油示范项目等一批重大能源项目将建成投运，为发展以能源生产消费为纽带的关联产业，延伸产业链条，提供了电力市场空间和煤化工示范经验；“一带一路”的深入实施，能源国际合作将进一步扩大，推动资源、技术、人才引进来、走出去，为我区能源发展扩展了新的空间。</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b/>
          <w:color w:val="auto"/>
          <w:kern w:val="2"/>
          <w:sz w:val="32"/>
          <w:szCs w:val="32"/>
          <w:lang w:val="en-US" w:eastAsia="zh-CN" w:bidi="ar"/>
        </w:rPr>
        <w:t>面临的困难与挑战。</w:t>
      </w:r>
      <w:r>
        <w:rPr>
          <w:rFonts w:hint="default" w:ascii="Times New Roman" w:hAnsi="Times New Roman" w:eastAsia="仿宋_GB2312" w:cs="Times New Roman"/>
          <w:color w:val="auto"/>
          <w:kern w:val="2"/>
          <w:sz w:val="32"/>
          <w:szCs w:val="32"/>
          <w:lang w:val="en-US" w:eastAsia="zh-CN" w:bidi="ar"/>
        </w:rPr>
        <w:t>世界能源格局深刻调整，能源安全形势复杂多变，全球可再生资源迅猛发展，能源结构趋向低碳化，油气替代煤炭，非化石能源替代化石能源的双重更替步伐将进一步加快。国内煤炭、炼油、煤化工等传统能源产能过剩，能源消费换挡减速趋势明显，煤炭消费将进入峰值期，电力需求增长缓慢，能源发展动力从高耗能加快转换至新业态，国家将更加注重能源结构的战略性调整，加快推进绿色低碳发展进程。我区能源以煤炭为主，结构性矛盾突出；资源和环境约束条件加剧，依靠煤炭资源开发转化的模式已难以为继；电力外送通道能力有限，新能源的大规模开发与市场消纳的矛盾突出，弃风、弃光现象日益加剧；煤炭深加工市场不确定性增加，石油长时间低价位使煤炭间接液化、煤制烯烃等煤化工产品的竞争压力和市场风险增大；能源综合利用效率不高，节能减排任务艰巨。</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color w:val="auto"/>
          <w:kern w:val="2"/>
          <w:sz w:val="32"/>
          <w:szCs w:val="32"/>
          <w:lang w:val="en-US" w:eastAsia="zh-CN" w:bidi="ar"/>
        </w:rPr>
        <w:t>总体来看，“十三五”时期我区能源发展机遇与挑战并存，机遇大于挑战，必须主动适应国内外能源发展的新形势、新变化，努力消除和破解制约能源发展的短板和瓶颈，坚定发展信心，挖掘发展潜力，拓展发展空间，提高发展质量，为“十三五”经济社会发展、与全国同步全面建成小康社会提供强大的动力支撑和用能保障。</w:t>
      </w:r>
      <w:bookmarkStart w:id="18" w:name="_Toc11681"/>
      <w:bookmarkStart w:id="19" w:name="_Toc11040"/>
      <w:bookmarkStart w:id="20" w:name="_Toc453504202"/>
      <w:bookmarkStart w:id="21" w:name="_Toc8320"/>
      <w:bookmarkStart w:id="22" w:name="_Toc7912"/>
    </w:p>
    <w:p>
      <w:pPr>
        <w:keepNext w:val="0"/>
        <w:keepLines w:val="0"/>
        <w:widowControl w:val="0"/>
        <w:suppressLineNumbers w:val="0"/>
        <w:spacing w:before="0" w:beforeLines="0" w:beforeAutospacing="0" w:after="0" w:afterLines="0" w:afterAutospacing="0" w:line="560" w:lineRule="exact"/>
        <w:ind w:left="0" w:right="0" w:firstLine="640" w:firstLineChars="200"/>
        <w:jc w:val="both"/>
        <w:outlineLvl w:val="1"/>
        <w:rPr>
          <w:rFonts w:ascii="Times New Roman" w:hAnsi="Times New Roman" w:eastAsia="楷体" w:cs="Times New Roman"/>
          <w:b/>
          <w:bCs w:val="0"/>
          <w:szCs w:val="32"/>
          <w:lang w:val="en-US"/>
        </w:rPr>
      </w:pPr>
      <w:bookmarkStart w:id="23" w:name="_Toc5916"/>
      <w:r>
        <w:rPr>
          <w:rFonts w:hint="default" w:ascii="Times New Roman" w:hAnsi="Times New Roman" w:eastAsia="楷体" w:cs="Times New Roman"/>
          <w:b/>
          <w:bCs w:val="0"/>
          <w:color w:val="auto"/>
          <w:kern w:val="2"/>
          <w:sz w:val="32"/>
          <w:szCs w:val="32"/>
          <w:lang w:val="en-US" w:eastAsia="zh-CN" w:bidi="ar"/>
        </w:rPr>
        <w:t>（三）需求预测</w:t>
      </w:r>
      <w:bookmarkEnd w:id="18"/>
      <w:bookmarkEnd w:id="19"/>
      <w:bookmarkEnd w:id="20"/>
      <w:bookmarkEnd w:id="21"/>
      <w:bookmarkEnd w:id="22"/>
      <w:bookmarkEnd w:id="23"/>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color w:val="auto"/>
          <w:kern w:val="2"/>
          <w:sz w:val="32"/>
          <w:szCs w:val="32"/>
          <w:lang w:val="en-US" w:eastAsia="zh-CN" w:bidi="ar"/>
        </w:rPr>
        <w:t>到2020年，实现与全国同步建成全面小康目标，我区经济仍须保持中高速增长，根据《自治区国民经济社会“十三五”发展规划纲要》确定的地区生产总值年均增长7.5%以上的发展目标，统筹考虑国家能源供需战略平衡需要、自治区产业结构特征以及经济新常态，转型升级用能变化等因素，经过测算，“十三五”期间全区能源需求仍将保持较快增长。预计到2020年，全区能源消费总量6900万吨标准煤左右；全社会用电量为1200亿千瓦时。</w:t>
      </w:r>
      <w:bookmarkStart w:id="24" w:name="_Toc27793"/>
      <w:bookmarkStart w:id="25" w:name="_Toc12907"/>
      <w:bookmarkStart w:id="26" w:name="_Toc453504203"/>
      <w:bookmarkStart w:id="27" w:name="_Toc674"/>
      <w:bookmarkStart w:id="28" w:name="_Toc14117"/>
    </w:p>
    <w:p>
      <w:pPr>
        <w:keepNext w:val="0"/>
        <w:keepLines w:val="0"/>
        <w:widowControl w:val="0"/>
        <w:suppressLineNumbers w:val="0"/>
        <w:spacing w:before="0" w:beforeLines="0" w:beforeAutospacing="0" w:after="0" w:afterLines="0" w:afterAutospacing="0" w:line="560" w:lineRule="exact"/>
        <w:ind w:left="0" w:right="0" w:firstLine="640" w:firstLineChars="200"/>
        <w:jc w:val="both"/>
        <w:outlineLvl w:val="0"/>
        <w:rPr>
          <w:rFonts w:ascii="Times New Roman" w:hAnsi="Times New Roman" w:eastAsia="黑体" w:cs="Times New Roman"/>
          <w:szCs w:val="32"/>
          <w:lang w:val="en-US"/>
        </w:rPr>
      </w:pPr>
      <w:bookmarkStart w:id="29" w:name="_Toc24772"/>
      <w:r>
        <w:rPr>
          <w:rFonts w:hint="default" w:ascii="Times New Roman" w:hAnsi="Times New Roman" w:eastAsia="黑体" w:cs="Times New Roman"/>
          <w:color w:val="auto"/>
          <w:kern w:val="2"/>
          <w:sz w:val="32"/>
          <w:szCs w:val="32"/>
          <w:lang w:val="en-US" w:eastAsia="zh-CN" w:bidi="ar"/>
        </w:rPr>
        <w:t>二、</w:t>
      </w:r>
      <w:bookmarkEnd w:id="24"/>
      <w:bookmarkEnd w:id="25"/>
      <w:r>
        <w:rPr>
          <w:rFonts w:hint="default" w:ascii="Times New Roman" w:hAnsi="Times New Roman" w:eastAsia="黑体" w:cs="Times New Roman"/>
          <w:color w:val="auto"/>
          <w:kern w:val="2"/>
          <w:sz w:val="32"/>
          <w:szCs w:val="32"/>
          <w:lang w:val="en-US" w:eastAsia="zh-CN" w:bidi="ar"/>
        </w:rPr>
        <w:t>总体要求</w:t>
      </w:r>
      <w:bookmarkEnd w:id="29"/>
      <w:bookmarkStart w:id="30" w:name="_Toc16158"/>
      <w:bookmarkStart w:id="31" w:name="_Toc32049"/>
    </w:p>
    <w:p>
      <w:pPr>
        <w:keepNext w:val="0"/>
        <w:keepLines w:val="0"/>
        <w:widowControl w:val="0"/>
        <w:suppressLineNumbers w:val="0"/>
        <w:spacing w:before="0" w:beforeLines="0" w:beforeAutospacing="0" w:after="0" w:afterLines="0" w:afterAutospacing="0" w:line="560" w:lineRule="exact"/>
        <w:ind w:left="0" w:right="0" w:firstLine="640" w:firstLineChars="200"/>
        <w:jc w:val="both"/>
        <w:outlineLvl w:val="1"/>
        <w:rPr>
          <w:rFonts w:ascii="Times New Roman" w:hAnsi="Times New Roman" w:eastAsia="楷体" w:cs="Times New Roman"/>
          <w:b/>
          <w:bCs w:val="0"/>
          <w:szCs w:val="32"/>
          <w:lang w:val="en-US"/>
        </w:rPr>
      </w:pPr>
      <w:bookmarkStart w:id="32" w:name="_Toc1075"/>
      <w:r>
        <w:rPr>
          <w:rFonts w:hint="default" w:ascii="Times New Roman" w:hAnsi="Times New Roman" w:eastAsia="楷体" w:cs="Times New Roman"/>
          <w:b/>
          <w:bCs w:val="0"/>
          <w:color w:val="auto"/>
          <w:kern w:val="2"/>
          <w:sz w:val="32"/>
          <w:szCs w:val="32"/>
          <w:lang w:val="en-US" w:eastAsia="zh-CN" w:bidi="ar"/>
        </w:rPr>
        <w:t>（一）指导思想</w:t>
      </w:r>
      <w:bookmarkEnd w:id="26"/>
      <w:bookmarkEnd w:id="27"/>
      <w:bookmarkEnd w:id="28"/>
      <w:bookmarkEnd w:id="30"/>
      <w:bookmarkEnd w:id="31"/>
      <w:bookmarkEnd w:id="32"/>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b/>
          <w:color w:val="auto"/>
          <w:kern w:val="2"/>
          <w:sz w:val="32"/>
          <w:szCs w:val="32"/>
          <w:lang w:val="en-US" w:eastAsia="zh-CN" w:bidi="ar"/>
        </w:rPr>
        <w:t>“十三五”时期我区能源发展的指导思想是：</w:t>
      </w:r>
      <w:r>
        <w:rPr>
          <w:rFonts w:hint="default" w:ascii="Times New Roman" w:hAnsi="Times New Roman" w:eastAsia="仿宋_GB2312" w:cs="Times New Roman"/>
          <w:color w:val="auto"/>
          <w:kern w:val="2"/>
          <w:sz w:val="32"/>
          <w:szCs w:val="32"/>
          <w:lang w:val="en-US" w:eastAsia="zh-CN" w:bidi="ar"/>
        </w:rPr>
        <w:t>深入贯彻习近平新时代中国特色社会主义思想，按照“五位一体”总体布局和“四个全面”战略布局，以创新、协调、绿色、开放、共享发展理念为统领，以推进能源生产消费“四个革命、一个合作”为主线，以提高发展质量和效益为中心，以改革创新为动力，以宁东能源化工基地和宁夏新能源综合示范区建设为重点，着力推进能源结构优化和产业升级，着力增强创新发展能力，努力构建绿色低碳、安全高效的现代能源体系，打造宁夏能源升级版，为全面建成小康社会提供坚实的能源保障和动力支持。</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outlineLvl w:val="1"/>
        <w:rPr>
          <w:rFonts w:ascii="Times New Roman" w:hAnsi="Times New Roman" w:eastAsia="楷体" w:cs="Times New Roman"/>
          <w:b/>
          <w:bCs w:val="0"/>
          <w:szCs w:val="32"/>
          <w:lang w:val="en-US"/>
        </w:rPr>
      </w:pPr>
      <w:bookmarkStart w:id="33" w:name="_Toc7137"/>
      <w:r>
        <w:rPr>
          <w:rFonts w:hint="default" w:ascii="Times New Roman" w:hAnsi="Times New Roman" w:eastAsia="楷体" w:cs="Times New Roman"/>
          <w:b/>
          <w:bCs w:val="0"/>
          <w:color w:val="auto"/>
          <w:kern w:val="2"/>
          <w:sz w:val="32"/>
          <w:szCs w:val="32"/>
          <w:lang w:val="en-US" w:eastAsia="zh-CN" w:bidi="ar"/>
        </w:rPr>
        <w:t>（二）基本原则</w:t>
      </w:r>
      <w:bookmarkEnd w:id="33"/>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b/>
          <w:color w:val="auto"/>
          <w:kern w:val="2"/>
          <w:sz w:val="32"/>
          <w:szCs w:val="32"/>
          <w:lang w:val="en-US" w:eastAsia="zh-CN" w:bidi="ar"/>
        </w:rPr>
        <w:t>坚持改革创新。</w:t>
      </w:r>
      <w:r>
        <w:rPr>
          <w:rFonts w:hint="default" w:ascii="Times New Roman" w:hAnsi="Times New Roman" w:eastAsia="仿宋_GB2312" w:cs="Times New Roman"/>
          <w:color w:val="auto"/>
          <w:kern w:val="2"/>
          <w:sz w:val="32"/>
          <w:szCs w:val="32"/>
          <w:lang w:val="en-US" w:eastAsia="zh-CN" w:bidi="ar"/>
        </w:rPr>
        <w:t>加快能源体制机制创新，深化重点领域改革，优化要素配置，推进以能源科技成果应用为主的全面创新，着力提升能源科技水平和竞争力，增强能源发展活力和动力。</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b/>
          <w:color w:val="auto"/>
          <w:kern w:val="2"/>
          <w:sz w:val="32"/>
          <w:szCs w:val="32"/>
          <w:lang w:val="en-US" w:eastAsia="zh-CN" w:bidi="ar"/>
        </w:rPr>
        <w:t>坚持绿色低碳。</w:t>
      </w:r>
      <w:r>
        <w:rPr>
          <w:rFonts w:hint="default" w:ascii="Times New Roman" w:hAnsi="Times New Roman" w:eastAsia="仿宋_GB2312" w:cs="Times New Roman"/>
          <w:color w:val="auto"/>
          <w:kern w:val="2"/>
          <w:sz w:val="32"/>
          <w:szCs w:val="32"/>
          <w:lang w:val="en-US" w:eastAsia="zh-CN" w:bidi="ar"/>
        </w:rPr>
        <w:t>牢固树立绿色低碳发展理念，坚持发展非化石能源与化石能源高效清洁利用并举，以资源、环境为硬约束，在能源资源开发利用全过程中加强环境保护，严格控制污染物和温室气体排放。</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b/>
          <w:color w:val="auto"/>
          <w:kern w:val="2"/>
          <w:sz w:val="32"/>
          <w:szCs w:val="32"/>
          <w:lang w:val="en-US" w:eastAsia="zh-CN" w:bidi="ar"/>
        </w:rPr>
        <w:t>坚持协调共享。</w:t>
      </w:r>
      <w:r>
        <w:rPr>
          <w:rFonts w:hint="default" w:ascii="Times New Roman" w:hAnsi="Times New Roman" w:eastAsia="仿宋_GB2312" w:cs="Times New Roman"/>
          <w:color w:val="auto"/>
          <w:kern w:val="2"/>
          <w:sz w:val="32"/>
          <w:szCs w:val="32"/>
          <w:lang w:val="en-US" w:eastAsia="zh-CN" w:bidi="ar"/>
        </w:rPr>
        <w:t>统筹能源与经济社会发展相协调，促进能源资源开发与深加工产业协同发展，统筹利用好区内外资源，保持能源生产消费平衡，完善城乡能源基础设施，促进能源开发扶贫和民生改善。</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b/>
          <w:color w:val="auto"/>
          <w:kern w:val="2"/>
          <w:sz w:val="32"/>
          <w:szCs w:val="32"/>
          <w:lang w:val="en-US" w:eastAsia="zh-CN" w:bidi="ar"/>
        </w:rPr>
        <w:t>坚持市场导向。</w:t>
      </w:r>
      <w:r>
        <w:rPr>
          <w:rFonts w:hint="default" w:ascii="Times New Roman" w:hAnsi="Times New Roman" w:eastAsia="仿宋_GB2312" w:cs="Times New Roman"/>
          <w:color w:val="auto"/>
          <w:kern w:val="2"/>
          <w:sz w:val="32"/>
          <w:szCs w:val="32"/>
          <w:lang w:val="en-US" w:eastAsia="zh-CN" w:bidi="ar"/>
        </w:rPr>
        <w:t>发挥市场配置资源的决定性作用，坚持以市场需求为导向，优化能源布局和发展时序，完善市场机制，建立开放市场，提升产业竞争力。</w:t>
      </w:r>
      <w:bookmarkStart w:id="34" w:name="_Toc3334"/>
      <w:bookmarkStart w:id="35" w:name="_Toc24262"/>
      <w:bookmarkStart w:id="36" w:name="_Toc453504204"/>
      <w:bookmarkStart w:id="37" w:name="_Toc9025"/>
      <w:bookmarkStart w:id="38" w:name="_Toc31532"/>
    </w:p>
    <w:p>
      <w:pPr>
        <w:keepNext w:val="0"/>
        <w:keepLines w:val="0"/>
        <w:widowControl w:val="0"/>
        <w:suppressLineNumbers w:val="0"/>
        <w:spacing w:before="0" w:beforeLines="0" w:beforeAutospacing="0" w:after="0" w:afterLines="0" w:afterAutospacing="0" w:line="560" w:lineRule="exact"/>
        <w:ind w:left="0" w:right="0" w:firstLine="640" w:firstLineChars="200"/>
        <w:jc w:val="both"/>
        <w:outlineLvl w:val="1"/>
        <w:rPr>
          <w:rFonts w:ascii="Times New Roman" w:hAnsi="Times New Roman" w:eastAsia="楷体" w:cs="Times New Roman"/>
          <w:b/>
          <w:bCs w:val="0"/>
          <w:szCs w:val="32"/>
          <w:lang w:val="en-US"/>
        </w:rPr>
      </w:pPr>
      <w:bookmarkStart w:id="39" w:name="_Toc1368"/>
      <w:r>
        <w:rPr>
          <w:rFonts w:hint="default" w:ascii="Times New Roman" w:hAnsi="Times New Roman" w:eastAsia="楷体" w:cs="Times New Roman"/>
          <w:b/>
          <w:bCs w:val="0"/>
          <w:color w:val="auto"/>
          <w:kern w:val="2"/>
          <w:sz w:val="32"/>
          <w:szCs w:val="32"/>
          <w:lang w:val="en-US" w:eastAsia="zh-CN" w:bidi="ar"/>
        </w:rPr>
        <w:t>（二）发展目标</w:t>
      </w:r>
      <w:bookmarkEnd w:id="34"/>
      <w:bookmarkEnd w:id="35"/>
      <w:bookmarkEnd w:id="36"/>
      <w:bookmarkEnd w:id="37"/>
      <w:bookmarkEnd w:id="38"/>
      <w:bookmarkEnd w:id="39"/>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color w:val="auto"/>
          <w:kern w:val="2"/>
          <w:sz w:val="32"/>
          <w:szCs w:val="32"/>
          <w:lang w:val="en-US" w:eastAsia="zh-CN" w:bidi="ar"/>
        </w:rPr>
        <w:t>按照自治区国民经济和社会发展“十三五”规划总体要求，“十三五”时期我区能源发展的主要目标是：</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b/>
          <w:color w:val="auto"/>
          <w:kern w:val="2"/>
          <w:sz w:val="32"/>
          <w:szCs w:val="32"/>
          <w:lang w:val="en-US" w:eastAsia="zh-CN" w:bidi="ar"/>
        </w:rPr>
        <w:t>能源生产供给能力进一步提高。</w:t>
      </w:r>
      <w:r>
        <w:rPr>
          <w:rFonts w:hint="default" w:ascii="Times New Roman" w:hAnsi="Times New Roman" w:eastAsia="仿宋_GB2312" w:cs="Times New Roman"/>
          <w:color w:val="auto"/>
          <w:kern w:val="2"/>
          <w:sz w:val="32"/>
          <w:szCs w:val="32"/>
          <w:lang w:val="en-US" w:eastAsia="zh-CN" w:bidi="ar"/>
        </w:rPr>
        <w:t>原煤生产能力1.2亿吨左右；电力总装机5400万千瓦左右，其中，燃煤火电3200万千瓦，非化石能源发电装机2100万千瓦、水电42.6万千瓦、燃气及其他发电120万千瓦；煤制油品400万吨；一次原油加工能力1200万吨。</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b/>
          <w:color w:val="auto"/>
          <w:kern w:val="2"/>
          <w:sz w:val="32"/>
          <w:szCs w:val="32"/>
          <w:lang w:val="en-US" w:eastAsia="zh-CN" w:bidi="ar"/>
        </w:rPr>
        <w:t>能源生产总量进一步增加。</w:t>
      </w:r>
      <w:r>
        <w:rPr>
          <w:rFonts w:hint="default" w:ascii="Times New Roman" w:hAnsi="Times New Roman" w:eastAsia="仿宋_GB2312" w:cs="Times New Roman"/>
          <w:color w:val="auto"/>
          <w:kern w:val="2"/>
          <w:sz w:val="32"/>
          <w:szCs w:val="32"/>
          <w:lang w:val="en-US" w:eastAsia="zh-CN" w:bidi="ar"/>
        </w:rPr>
        <w:t>一次能源生产总量达到7500万吨标准煤左右，其中煤炭产量1亿吨左右，石油14.9万吨（纳入宁夏统计范围的），非化石能源发电量340亿千瓦时。</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b/>
          <w:color w:val="auto"/>
          <w:kern w:val="2"/>
          <w:sz w:val="32"/>
          <w:szCs w:val="32"/>
          <w:lang w:val="en-US" w:eastAsia="zh-CN" w:bidi="ar"/>
        </w:rPr>
        <w:t>能源消费总量进一步得到合理控制。</w:t>
      </w:r>
      <w:r>
        <w:rPr>
          <w:rFonts w:hint="default" w:ascii="Times New Roman" w:hAnsi="Times New Roman" w:eastAsia="仿宋_GB2312" w:cs="Times New Roman"/>
          <w:color w:val="auto"/>
          <w:kern w:val="2"/>
          <w:sz w:val="32"/>
          <w:szCs w:val="32"/>
          <w:lang w:val="en-US" w:eastAsia="zh-CN" w:bidi="ar"/>
        </w:rPr>
        <w:t>一次能源消费总量6900万吨标准煤左右，力争实现6500万吨标准煤左右；煤炭消费量1.2亿吨左右；全社会用电量1200亿千瓦时左右。</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b/>
          <w:color w:val="auto"/>
          <w:kern w:val="2"/>
          <w:sz w:val="32"/>
          <w:szCs w:val="32"/>
          <w:lang w:val="en-US" w:eastAsia="zh-CN" w:bidi="ar"/>
        </w:rPr>
        <w:t>能源结构进一步优化。</w:t>
      </w:r>
      <w:r>
        <w:rPr>
          <w:rFonts w:hint="default" w:ascii="Times New Roman" w:hAnsi="Times New Roman" w:eastAsia="仿宋_GB2312" w:cs="Times New Roman"/>
          <w:color w:val="auto"/>
          <w:kern w:val="2"/>
          <w:sz w:val="32"/>
          <w:szCs w:val="32"/>
          <w:lang w:val="en-US" w:eastAsia="zh-CN" w:bidi="ar"/>
        </w:rPr>
        <w:t>非化石能源消费总量占一次能源消费比重达到10%左右、电量占全社会用电量的比重提高到20%，煤炭消费比重降低到80%左右，天然气（含煤层气）消费比重提高到4.6%。</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b/>
          <w:color w:val="auto"/>
          <w:kern w:val="2"/>
          <w:sz w:val="32"/>
          <w:szCs w:val="32"/>
          <w:lang w:val="en-US" w:eastAsia="zh-CN" w:bidi="ar"/>
        </w:rPr>
        <w:t>能源能效水平进一步提升。</w:t>
      </w:r>
      <w:r>
        <w:rPr>
          <w:rFonts w:hint="default" w:ascii="Times New Roman" w:hAnsi="Times New Roman" w:eastAsia="仿宋_GB2312" w:cs="Times New Roman"/>
          <w:color w:val="auto"/>
          <w:kern w:val="2"/>
          <w:sz w:val="32"/>
          <w:szCs w:val="32"/>
          <w:lang w:val="en-US" w:eastAsia="zh-CN" w:bidi="ar"/>
        </w:rPr>
        <w:t>单位GDP能耗完成国家下达目标。燃煤发电机组平均供电煤耗低于310克标煤/千瓦时，其中新建煤电机组平均供电煤耗低于300克标煤/千瓦时；单位GDP二氧化碳排放完成国家下达目标，二氧化硫、氮氧化物及烟尘排放控制在国家下达目标之内。</w:t>
      </w:r>
    </w:p>
    <w:tbl>
      <w:tblPr>
        <w:tblStyle w:val="5"/>
        <w:tblW w:w="8992" w:type="dxa"/>
        <w:jc w:val="center"/>
        <w:tblInd w:w="0" w:type="dxa"/>
        <w:tblLayout w:type="fixed"/>
        <w:tblCellMar>
          <w:top w:w="0" w:type="dxa"/>
          <w:left w:w="108" w:type="dxa"/>
          <w:bottom w:w="0" w:type="dxa"/>
          <w:right w:w="108" w:type="dxa"/>
        </w:tblCellMar>
      </w:tblPr>
      <w:tblGrid>
        <w:gridCol w:w="742"/>
        <w:gridCol w:w="2535"/>
        <w:gridCol w:w="1369"/>
        <w:gridCol w:w="1162"/>
        <w:gridCol w:w="1040"/>
        <w:gridCol w:w="1184"/>
        <w:gridCol w:w="960"/>
      </w:tblGrid>
      <w:tr>
        <w:tblPrEx>
          <w:tblLayout w:type="fixed"/>
          <w:tblCellMar>
            <w:top w:w="0" w:type="dxa"/>
            <w:left w:w="108" w:type="dxa"/>
            <w:bottom w:w="0" w:type="dxa"/>
            <w:right w:w="108" w:type="dxa"/>
          </w:tblCellMar>
        </w:tblPrEx>
        <w:trPr>
          <w:trHeight w:val="239" w:hRule="atLeast"/>
          <w:jc w:val="center"/>
        </w:trPr>
        <w:tc>
          <w:tcPr>
            <w:tcW w:w="8992" w:type="dxa"/>
            <w:gridSpan w:val="7"/>
            <w:tcBorders>
              <w:top w:val="nil"/>
              <w:left w:val="nil"/>
              <w:bottom w:val="double" w:color="auto" w:sz="4" w:space="0"/>
              <w:right w:val="nil"/>
            </w:tcBorders>
            <w:vAlign w:val="center"/>
          </w:tcPr>
          <w:p>
            <w:pPr>
              <w:keepNext w:val="0"/>
              <w:keepLines w:val="0"/>
              <w:widowControl w:val="0"/>
              <w:suppressLineNumbers w:val="0"/>
              <w:spacing w:before="0" w:beforeAutospacing="0" w:after="0" w:afterAutospacing="0" w:line="360" w:lineRule="exact"/>
              <w:ind w:left="0" w:right="0"/>
              <w:jc w:val="center"/>
              <w:rPr>
                <w:b/>
                <w:bCs w:val="0"/>
                <w:sz w:val="24"/>
                <w:szCs w:val="24"/>
                <w:lang w:val="en-US"/>
              </w:rPr>
            </w:pPr>
            <w:r>
              <w:rPr>
                <w:rFonts w:hint="eastAsia" w:ascii="等线" w:hAnsi="等线" w:eastAsia="黑体" w:cs="Times New Roman"/>
                <w:bCs/>
                <w:color w:val="auto"/>
                <w:kern w:val="2"/>
                <w:sz w:val="32"/>
                <w:szCs w:val="32"/>
                <w:lang w:val="en-US" w:eastAsia="zh-CN" w:bidi="ar"/>
              </w:rPr>
              <w:t>“</w:t>
            </w:r>
            <w:r>
              <w:rPr>
                <w:rFonts w:hint="eastAsia" w:ascii="等线" w:hAnsi="等线" w:eastAsia="黑体" w:cs="黑体"/>
                <w:bCs/>
                <w:color w:val="auto"/>
                <w:kern w:val="2"/>
                <w:sz w:val="32"/>
                <w:szCs w:val="32"/>
                <w:lang w:val="en-US" w:eastAsia="zh-CN" w:bidi="ar"/>
              </w:rPr>
              <w:t>十三五</w:t>
            </w:r>
            <w:r>
              <w:rPr>
                <w:rFonts w:hint="eastAsia" w:ascii="等线" w:hAnsi="等线" w:eastAsia="黑体" w:cs="Times New Roman"/>
                <w:bCs/>
                <w:color w:val="auto"/>
                <w:kern w:val="2"/>
                <w:sz w:val="32"/>
                <w:szCs w:val="32"/>
                <w:lang w:val="en-US" w:eastAsia="zh-CN" w:bidi="ar"/>
              </w:rPr>
              <w:t>”</w:t>
            </w:r>
            <w:r>
              <w:rPr>
                <w:rFonts w:hint="eastAsia" w:ascii="等线" w:hAnsi="等线" w:eastAsia="黑体" w:cs="黑体"/>
                <w:bCs/>
                <w:color w:val="auto"/>
                <w:kern w:val="2"/>
                <w:sz w:val="32"/>
                <w:szCs w:val="32"/>
                <w:lang w:val="en-US" w:eastAsia="zh-CN" w:bidi="ar"/>
              </w:rPr>
              <w:t>能源发展主要目标</w:t>
            </w:r>
          </w:p>
        </w:tc>
      </w:tr>
      <w:tr>
        <w:tblPrEx>
          <w:tblLayout w:type="fixed"/>
          <w:tblCellMar>
            <w:top w:w="0" w:type="dxa"/>
            <w:left w:w="108" w:type="dxa"/>
            <w:bottom w:w="0" w:type="dxa"/>
            <w:right w:w="108" w:type="dxa"/>
          </w:tblCellMar>
        </w:tblPrEx>
        <w:trPr>
          <w:trHeight w:val="384" w:hRule="atLeast"/>
          <w:jc w:val="center"/>
        </w:trPr>
        <w:tc>
          <w:tcPr>
            <w:tcW w:w="742" w:type="dxa"/>
            <w:tcBorders>
              <w:top w:val="doub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b/>
                <w:bCs w:val="0"/>
                <w:sz w:val="24"/>
                <w:szCs w:val="24"/>
                <w:lang w:val="en-US"/>
              </w:rPr>
            </w:pPr>
            <w:r>
              <w:rPr>
                <w:rFonts w:hint="eastAsia" w:ascii="等线" w:hAnsi="等线" w:eastAsia="仿宋_GB2312" w:cs="仿宋_GB2312"/>
                <w:b/>
                <w:bCs w:val="0"/>
                <w:color w:val="auto"/>
                <w:kern w:val="2"/>
                <w:sz w:val="24"/>
                <w:szCs w:val="24"/>
                <w:lang w:val="en-US" w:eastAsia="zh-CN" w:bidi="ar"/>
              </w:rPr>
              <w:t>类别</w:t>
            </w:r>
          </w:p>
        </w:tc>
        <w:tc>
          <w:tcPr>
            <w:tcW w:w="2535" w:type="dxa"/>
            <w:tcBorders>
              <w:top w:val="doub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b/>
                <w:bCs w:val="0"/>
                <w:sz w:val="24"/>
                <w:szCs w:val="24"/>
                <w:lang w:val="en-US"/>
              </w:rPr>
            </w:pPr>
            <w:r>
              <w:rPr>
                <w:rFonts w:hint="eastAsia" w:ascii="等线" w:hAnsi="等线" w:eastAsia="仿宋_GB2312" w:cs="仿宋_GB2312"/>
                <w:b/>
                <w:bCs w:val="0"/>
                <w:color w:val="auto"/>
                <w:kern w:val="2"/>
                <w:sz w:val="24"/>
                <w:szCs w:val="24"/>
                <w:lang w:val="en-US" w:eastAsia="zh-CN" w:bidi="ar"/>
              </w:rPr>
              <w:t>指标</w:t>
            </w:r>
          </w:p>
        </w:tc>
        <w:tc>
          <w:tcPr>
            <w:tcW w:w="1369" w:type="dxa"/>
            <w:tcBorders>
              <w:top w:val="doub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b/>
                <w:bCs w:val="0"/>
                <w:sz w:val="24"/>
                <w:szCs w:val="24"/>
                <w:lang w:val="en-US"/>
              </w:rPr>
            </w:pPr>
            <w:r>
              <w:rPr>
                <w:rFonts w:hint="eastAsia" w:ascii="等线" w:hAnsi="等线" w:eastAsia="仿宋_GB2312" w:cs="仿宋_GB2312"/>
                <w:b/>
                <w:bCs w:val="0"/>
                <w:color w:val="auto"/>
                <w:kern w:val="2"/>
                <w:sz w:val="24"/>
                <w:szCs w:val="24"/>
                <w:lang w:val="en-US" w:eastAsia="zh-CN" w:bidi="ar"/>
              </w:rPr>
              <w:t>单位</w:t>
            </w:r>
          </w:p>
        </w:tc>
        <w:tc>
          <w:tcPr>
            <w:tcW w:w="1162" w:type="dxa"/>
            <w:tcBorders>
              <w:top w:val="doub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b/>
                <w:bCs w:val="0"/>
                <w:sz w:val="24"/>
                <w:szCs w:val="24"/>
                <w:lang w:val="en-US"/>
              </w:rPr>
            </w:pPr>
            <w:r>
              <w:rPr>
                <w:rFonts w:hint="eastAsia" w:ascii="等线" w:hAnsi="等线" w:eastAsia="仿宋_GB2312" w:cs="Times New Roman"/>
                <w:b/>
                <w:bCs w:val="0"/>
                <w:color w:val="auto"/>
                <w:kern w:val="2"/>
                <w:sz w:val="24"/>
                <w:szCs w:val="24"/>
                <w:lang w:val="en-US" w:eastAsia="zh-CN" w:bidi="ar"/>
              </w:rPr>
              <w:t>2015</w:t>
            </w:r>
            <w:r>
              <w:rPr>
                <w:rFonts w:hint="eastAsia" w:ascii="等线" w:hAnsi="等线" w:eastAsia="仿宋_GB2312" w:cs="仿宋_GB2312"/>
                <w:b/>
                <w:bCs w:val="0"/>
                <w:color w:val="auto"/>
                <w:kern w:val="2"/>
                <w:sz w:val="24"/>
                <w:szCs w:val="24"/>
                <w:lang w:val="en-US" w:eastAsia="zh-CN" w:bidi="ar"/>
              </w:rPr>
              <w:t>年</w:t>
            </w:r>
          </w:p>
        </w:tc>
        <w:tc>
          <w:tcPr>
            <w:tcW w:w="1040" w:type="dxa"/>
            <w:tcBorders>
              <w:top w:val="doub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b/>
                <w:bCs w:val="0"/>
                <w:sz w:val="24"/>
                <w:szCs w:val="24"/>
                <w:lang w:val="en-US"/>
              </w:rPr>
            </w:pPr>
            <w:r>
              <w:rPr>
                <w:rFonts w:hint="eastAsia" w:ascii="等线" w:hAnsi="等线" w:eastAsia="仿宋_GB2312" w:cs="Times New Roman"/>
                <w:b/>
                <w:bCs w:val="0"/>
                <w:color w:val="auto"/>
                <w:kern w:val="2"/>
                <w:sz w:val="24"/>
                <w:szCs w:val="24"/>
                <w:lang w:val="en-US" w:eastAsia="zh-CN" w:bidi="ar"/>
              </w:rPr>
              <w:t>2020</w:t>
            </w:r>
            <w:r>
              <w:rPr>
                <w:rFonts w:hint="eastAsia" w:ascii="等线" w:hAnsi="等线" w:eastAsia="仿宋_GB2312" w:cs="仿宋_GB2312"/>
                <w:b/>
                <w:bCs w:val="0"/>
                <w:color w:val="auto"/>
                <w:kern w:val="2"/>
                <w:sz w:val="24"/>
                <w:szCs w:val="24"/>
                <w:lang w:val="en-US" w:eastAsia="zh-CN" w:bidi="ar"/>
              </w:rPr>
              <w:t>年</w:t>
            </w:r>
          </w:p>
        </w:tc>
        <w:tc>
          <w:tcPr>
            <w:tcW w:w="1184" w:type="dxa"/>
            <w:tcBorders>
              <w:top w:val="doub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b/>
                <w:bCs w:val="0"/>
                <w:sz w:val="24"/>
                <w:szCs w:val="24"/>
                <w:lang w:val="en-US"/>
              </w:rPr>
            </w:pPr>
            <w:r>
              <w:rPr>
                <w:rFonts w:hint="eastAsia" w:ascii="等线" w:hAnsi="等线" w:eastAsia="仿宋_GB2312" w:cs="仿宋_GB2312"/>
                <w:b/>
                <w:bCs w:val="0"/>
                <w:color w:val="auto"/>
                <w:kern w:val="2"/>
                <w:sz w:val="24"/>
                <w:szCs w:val="24"/>
                <w:lang w:val="en-US" w:eastAsia="zh-CN" w:bidi="ar"/>
              </w:rPr>
              <w:t>年均增长</w:t>
            </w:r>
          </w:p>
        </w:tc>
        <w:tc>
          <w:tcPr>
            <w:tcW w:w="960" w:type="dxa"/>
            <w:tcBorders>
              <w:top w:val="double" w:color="auto" w:sz="4" w:space="0"/>
              <w:left w:val="single" w:color="auto" w:sz="4" w:space="0"/>
              <w:bottom w:val="single" w:color="auto" w:sz="4" w:space="0"/>
              <w:right w:val="nil"/>
            </w:tcBorders>
            <w:vAlign w:val="center"/>
          </w:tcPr>
          <w:p>
            <w:pPr>
              <w:keepNext w:val="0"/>
              <w:keepLines w:val="0"/>
              <w:widowControl w:val="0"/>
              <w:suppressLineNumbers w:val="0"/>
              <w:spacing w:before="0" w:beforeAutospacing="0" w:after="0" w:afterAutospacing="0" w:line="360" w:lineRule="exact"/>
              <w:ind w:left="0" w:right="0"/>
              <w:jc w:val="center"/>
              <w:rPr>
                <w:b/>
                <w:bCs w:val="0"/>
                <w:sz w:val="24"/>
                <w:szCs w:val="24"/>
                <w:lang w:val="en-US"/>
              </w:rPr>
            </w:pPr>
            <w:r>
              <w:rPr>
                <w:rFonts w:hint="eastAsia" w:ascii="等线" w:hAnsi="等线" w:eastAsia="仿宋_GB2312" w:cs="仿宋_GB2312"/>
                <w:b/>
                <w:bCs w:val="0"/>
                <w:color w:val="auto"/>
                <w:kern w:val="2"/>
                <w:sz w:val="24"/>
                <w:szCs w:val="24"/>
                <w:lang w:val="en-US" w:eastAsia="zh-CN" w:bidi="ar"/>
              </w:rPr>
              <w:t>属性</w:t>
            </w:r>
          </w:p>
        </w:tc>
      </w:tr>
      <w:tr>
        <w:tblPrEx>
          <w:tblLayout w:type="fixed"/>
          <w:tblCellMar>
            <w:top w:w="0" w:type="dxa"/>
            <w:left w:w="108" w:type="dxa"/>
            <w:bottom w:w="0" w:type="dxa"/>
            <w:right w:w="108" w:type="dxa"/>
          </w:tblCellMar>
        </w:tblPrEx>
        <w:trPr>
          <w:trHeight w:val="430" w:hRule="atLeast"/>
          <w:jc w:val="center"/>
        </w:trPr>
        <w:tc>
          <w:tcPr>
            <w:tcW w:w="742" w:type="dxa"/>
            <w:vMerge w:val="restart"/>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能源生产总量及</w:t>
            </w:r>
          </w:p>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结构</w:t>
            </w: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一次能源生产总量</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万吨标煤</w:t>
            </w: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5622</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7500</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5.9%</w:t>
            </w:r>
          </w:p>
        </w:tc>
        <w:tc>
          <w:tcPr>
            <w:tcW w:w="960" w:type="dxa"/>
            <w:tcBorders>
              <w:top w:val="single" w:color="auto" w:sz="4" w:space="0"/>
              <w:left w:val="single" w:color="auto" w:sz="4" w:space="0"/>
              <w:bottom w:val="single" w:color="auto" w:sz="4" w:space="0"/>
              <w:right w:val="nil"/>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预期性</w:t>
            </w:r>
          </w:p>
        </w:tc>
      </w:tr>
      <w:tr>
        <w:tblPrEx>
          <w:tblLayout w:type="fixed"/>
          <w:tblCellMar>
            <w:top w:w="0" w:type="dxa"/>
            <w:left w:w="108" w:type="dxa"/>
            <w:bottom w:w="0" w:type="dxa"/>
            <w:right w:w="108" w:type="dxa"/>
          </w:tblCellMar>
        </w:tblPrEx>
        <w:trPr>
          <w:trHeight w:val="585" w:hRule="atLeast"/>
          <w:jc w:val="center"/>
        </w:trPr>
        <w:tc>
          <w:tcPr>
            <w:tcW w:w="742" w:type="dxa"/>
            <w:vMerge w:val="continue"/>
            <w:tcBorders>
              <w:top w:val="single" w:color="auto" w:sz="4" w:space="0"/>
              <w:left w:val="nil"/>
              <w:bottom w:val="single" w:color="auto" w:sz="4" w:space="0"/>
              <w:right w:val="single" w:color="auto" w:sz="4" w:space="0"/>
            </w:tcBorders>
            <w:vAlign w:val="center"/>
          </w:tcPr>
          <w:p>
            <w:pPr>
              <w:rPr>
                <w:rFonts w:hint="eastAsia" w:ascii="等线" w:hAnsi="等线" w:eastAsia="等线" w:cs="等线"/>
                <w:kern w:val="2"/>
                <w:sz w:val="21"/>
                <w:szCs w:val="22"/>
              </w:rPr>
            </w:pP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原煤生产总量</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万吨</w:t>
            </w: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7976</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10000</w:t>
            </w:r>
            <w:r>
              <w:rPr>
                <w:rStyle w:val="6"/>
                <w:rFonts w:ascii="Times New Roman" w:hAnsi="等线" w:cs="Times New Roman"/>
                <w:kern w:val="2"/>
                <w:sz w:val="24"/>
                <w:szCs w:val="24"/>
                <w:lang w:val="en-US" w:eastAsia="zh-CN" w:bidi="ar"/>
              </w:rPr>
              <w:t>左右</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4.6%</w:t>
            </w:r>
          </w:p>
        </w:tc>
        <w:tc>
          <w:tcPr>
            <w:tcW w:w="960" w:type="dxa"/>
            <w:tcBorders>
              <w:top w:val="single" w:color="auto" w:sz="4" w:space="0"/>
              <w:left w:val="single" w:color="auto" w:sz="4" w:space="0"/>
              <w:bottom w:val="single" w:color="auto" w:sz="4" w:space="0"/>
              <w:right w:val="nil"/>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预期性</w:t>
            </w:r>
          </w:p>
        </w:tc>
      </w:tr>
      <w:tr>
        <w:tblPrEx>
          <w:tblLayout w:type="fixed"/>
          <w:tblCellMar>
            <w:top w:w="0" w:type="dxa"/>
            <w:left w:w="108" w:type="dxa"/>
            <w:bottom w:w="0" w:type="dxa"/>
            <w:right w:w="108" w:type="dxa"/>
          </w:tblCellMar>
        </w:tblPrEx>
        <w:trPr>
          <w:trHeight w:val="430" w:hRule="atLeast"/>
          <w:jc w:val="center"/>
        </w:trPr>
        <w:tc>
          <w:tcPr>
            <w:tcW w:w="742" w:type="dxa"/>
            <w:vMerge w:val="continue"/>
            <w:tcBorders>
              <w:top w:val="single" w:color="auto" w:sz="4" w:space="0"/>
              <w:left w:val="nil"/>
              <w:bottom w:val="single" w:color="auto" w:sz="4" w:space="0"/>
              <w:right w:val="single" w:color="auto" w:sz="4" w:space="0"/>
            </w:tcBorders>
            <w:vAlign w:val="center"/>
          </w:tcPr>
          <w:p>
            <w:pPr>
              <w:rPr>
                <w:rFonts w:hint="eastAsia" w:ascii="等线" w:hAnsi="等线" w:eastAsia="等线" w:cs="等线"/>
                <w:kern w:val="2"/>
                <w:sz w:val="21"/>
                <w:szCs w:val="22"/>
              </w:rPr>
            </w:pP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煤炭生产比重</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Times New Roman"/>
                <w:color w:val="auto"/>
                <w:kern w:val="2"/>
                <w:sz w:val="24"/>
                <w:szCs w:val="24"/>
                <w:lang w:val="en-US" w:eastAsia="zh-CN" w:bidi="ar"/>
              </w:rPr>
              <w:t>%</w:t>
            </w: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92.2</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86</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[-6.2]</w:t>
            </w:r>
          </w:p>
        </w:tc>
        <w:tc>
          <w:tcPr>
            <w:tcW w:w="960" w:type="dxa"/>
            <w:tcBorders>
              <w:top w:val="single" w:color="auto" w:sz="4" w:space="0"/>
              <w:left w:val="single" w:color="auto" w:sz="4" w:space="0"/>
              <w:bottom w:val="single" w:color="auto" w:sz="4" w:space="0"/>
              <w:right w:val="nil"/>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预期性</w:t>
            </w:r>
          </w:p>
        </w:tc>
      </w:tr>
      <w:tr>
        <w:tblPrEx>
          <w:tblLayout w:type="fixed"/>
          <w:tblCellMar>
            <w:top w:w="0" w:type="dxa"/>
            <w:left w:w="108" w:type="dxa"/>
            <w:bottom w:w="0" w:type="dxa"/>
            <w:right w:w="108" w:type="dxa"/>
          </w:tblCellMar>
        </w:tblPrEx>
        <w:trPr>
          <w:trHeight w:val="430" w:hRule="atLeast"/>
          <w:jc w:val="center"/>
        </w:trPr>
        <w:tc>
          <w:tcPr>
            <w:tcW w:w="742" w:type="dxa"/>
            <w:vMerge w:val="continue"/>
            <w:tcBorders>
              <w:top w:val="single" w:color="auto" w:sz="4" w:space="0"/>
              <w:left w:val="nil"/>
              <w:bottom w:val="single" w:color="auto" w:sz="4" w:space="0"/>
              <w:right w:val="single" w:color="auto" w:sz="4" w:space="0"/>
            </w:tcBorders>
            <w:vAlign w:val="center"/>
          </w:tcPr>
          <w:p>
            <w:pPr>
              <w:rPr>
                <w:rFonts w:hint="eastAsia" w:ascii="等线" w:hAnsi="等线" w:eastAsia="等线" w:cs="等线"/>
                <w:kern w:val="2"/>
                <w:sz w:val="21"/>
                <w:szCs w:val="22"/>
              </w:rPr>
            </w:pP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石油生产总量</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万吨</w:t>
            </w: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14.9</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14.9</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p>
        </w:tc>
        <w:tc>
          <w:tcPr>
            <w:tcW w:w="960" w:type="dxa"/>
            <w:tcBorders>
              <w:top w:val="single" w:color="auto" w:sz="4" w:space="0"/>
              <w:left w:val="single" w:color="auto" w:sz="4" w:space="0"/>
              <w:bottom w:val="single" w:color="auto" w:sz="4" w:space="0"/>
              <w:right w:val="nil"/>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预期性</w:t>
            </w:r>
          </w:p>
        </w:tc>
      </w:tr>
      <w:tr>
        <w:tblPrEx>
          <w:tblLayout w:type="fixed"/>
          <w:tblCellMar>
            <w:top w:w="0" w:type="dxa"/>
            <w:left w:w="108" w:type="dxa"/>
            <w:bottom w:w="0" w:type="dxa"/>
            <w:right w:w="108" w:type="dxa"/>
          </w:tblCellMar>
        </w:tblPrEx>
        <w:trPr>
          <w:trHeight w:val="430" w:hRule="atLeast"/>
          <w:jc w:val="center"/>
        </w:trPr>
        <w:tc>
          <w:tcPr>
            <w:tcW w:w="742" w:type="dxa"/>
            <w:vMerge w:val="continue"/>
            <w:tcBorders>
              <w:top w:val="single" w:color="auto" w:sz="4" w:space="0"/>
              <w:left w:val="nil"/>
              <w:bottom w:val="single" w:color="auto" w:sz="4" w:space="0"/>
              <w:right w:val="single" w:color="auto" w:sz="4" w:space="0"/>
            </w:tcBorders>
            <w:vAlign w:val="center"/>
          </w:tcPr>
          <w:p>
            <w:pPr>
              <w:rPr>
                <w:rFonts w:hint="eastAsia" w:ascii="等线" w:hAnsi="等线" w:eastAsia="等线" w:cs="等线"/>
                <w:kern w:val="2"/>
                <w:sz w:val="21"/>
                <w:szCs w:val="22"/>
              </w:rPr>
            </w:pP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石油生产比重</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Times New Roman"/>
                <w:color w:val="auto"/>
                <w:kern w:val="2"/>
                <w:sz w:val="24"/>
                <w:szCs w:val="24"/>
                <w:lang w:val="en-US" w:eastAsia="zh-CN" w:bidi="ar"/>
              </w:rPr>
              <w:t>%</w:t>
            </w: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0.3</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0.27</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[-0.03]</w:t>
            </w:r>
          </w:p>
        </w:tc>
        <w:tc>
          <w:tcPr>
            <w:tcW w:w="960" w:type="dxa"/>
            <w:tcBorders>
              <w:top w:val="single" w:color="auto" w:sz="4" w:space="0"/>
              <w:left w:val="single" w:color="auto" w:sz="4" w:space="0"/>
              <w:bottom w:val="single" w:color="auto" w:sz="4" w:space="0"/>
              <w:right w:val="nil"/>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预期性</w:t>
            </w:r>
          </w:p>
        </w:tc>
      </w:tr>
      <w:tr>
        <w:tblPrEx>
          <w:tblLayout w:type="fixed"/>
          <w:tblCellMar>
            <w:top w:w="0" w:type="dxa"/>
            <w:left w:w="108" w:type="dxa"/>
            <w:bottom w:w="0" w:type="dxa"/>
            <w:right w:w="108" w:type="dxa"/>
          </w:tblCellMar>
        </w:tblPrEx>
        <w:trPr>
          <w:trHeight w:val="430" w:hRule="atLeast"/>
          <w:jc w:val="center"/>
        </w:trPr>
        <w:tc>
          <w:tcPr>
            <w:tcW w:w="742" w:type="dxa"/>
            <w:vMerge w:val="continue"/>
            <w:tcBorders>
              <w:top w:val="single" w:color="auto" w:sz="4" w:space="0"/>
              <w:left w:val="nil"/>
              <w:bottom w:val="single" w:color="auto" w:sz="4" w:space="0"/>
              <w:right w:val="single" w:color="auto" w:sz="4" w:space="0"/>
            </w:tcBorders>
            <w:vAlign w:val="center"/>
          </w:tcPr>
          <w:p>
            <w:pPr>
              <w:rPr>
                <w:rFonts w:hint="eastAsia" w:ascii="等线" w:hAnsi="等线" w:eastAsia="等线" w:cs="等线"/>
                <w:kern w:val="2"/>
                <w:sz w:val="21"/>
                <w:szCs w:val="22"/>
              </w:rPr>
            </w:pP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非化石能源总量</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亿千瓦时</w:t>
            </w: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136.8</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340</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20%</w:t>
            </w:r>
          </w:p>
        </w:tc>
        <w:tc>
          <w:tcPr>
            <w:tcW w:w="960" w:type="dxa"/>
            <w:tcBorders>
              <w:top w:val="single" w:color="auto" w:sz="4" w:space="0"/>
              <w:left w:val="single" w:color="auto" w:sz="4" w:space="0"/>
              <w:bottom w:val="single" w:color="auto" w:sz="4" w:space="0"/>
              <w:right w:val="nil"/>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预期性</w:t>
            </w:r>
          </w:p>
        </w:tc>
      </w:tr>
      <w:tr>
        <w:tblPrEx>
          <w:tblLayout w:type="fixed"/>
          <w:tblCellMar>
            <w:top w:w="0" w:type="dxa"/>
            <w:left w:w="108" w:type="dxa"/>
            <w:bottom w:w="0" w:type="dxa"/>
            <w:right w:w="108" w:type="dxa"/>
          </w:tblCellMar>
        </w:tblPrEx>
        <w:trPr>
          <w:trHeight w:val="430" w:hRule="atLeast"/>
          <w:jc w:val="center"/>
        </w:trPr>
        <w:tc>
          <w:tcPr>
            <w:tcW w:w="742" w:type="dxa"/>
            <w:vMerge w:val="continue"/>
            <w:tcBorders>
              <w:top w:val="single" w:color="auto" w:sz="4" w:space="0"/>
              <w:left w:val="nil"/>
              <w:bottom w:val="single" w:color="auto" w:sz="4" w:space="0"/>
              <w:right w:val="single" w:color="auto" w:sz="4" w:space="0"/>
            </w:tcBorders>
            <w:vAlign w:val="center"/>
          </w:tcPr>
          <w:p>
            <w:pPr>
              <w:rPr>
                <w:rFonts w:hint="eastAsia" w:ascii="等线" w:hAnsi="等线" w:eastAsia="等线" w:cs="等线"/>
                <w:kern w:val="2"/>
                <w:sz w:val="21"/>
                <w:szCs w:val="22"/>
              </w:rPr>
            </w:pP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非化石能源比重</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Times New Roman"/>
                <w:color w:val="auto"/>
                <w:kern w:val="2"/>
                <w:sz w:val="24"/>
                <w:szCs w:val="24"/>
                <w:lang w:val="en-US" w:eastAsia="zh-CN" w:bidi="ar"/>
              </w:rPr>
              <w:t>%</w:t>
            </w: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7.45</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13.7</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[6.3]</w:t>
            </w:r>
          </w:p>
        </w:tc>
        <w:tc>
          <w:tcPr>
            <w:tcW w:w="960" w:type="dxa"/>
            <w:tcBorders>
              <w:top w:val="single" w:color="auto" w:sz="4" w:space="0"/>
              <w:left w:val="single" w:color="auto" w:sz="4" w:space="0"/>
              <w:bottom w:val="single" w:color="auto" w:sz="4" w:space="0"/>
              <w:right w:val="nil"/>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预期性</w:t>
            </w:r>
          </w:p>
        </w:tc>
      </w:tr>
      <w:tr>
        <w:tblPrEx>
          <w:tblLayout w:type="fixed"/>
          <w:tblCellMar>
            <w:top w:w="0" w:type="dxa"/>
            <w:left w:w="108" w:type="dxa"/>
            <w:bottom w:w="0" w:type="dxa"/>
            <w:right w:w="108" w:type="dxa"/>
          </w:tblCellMar>
        </w:tblPrEx>
        <w:trPr>
          <w:trHeight w:val="430" w:hRule="atLeast"/>
          <w:jc w:val="center"/>
        </w:trPr>
        <w:tc>
          <w:tcPr>
            <w:tcW w:w="742" w:type="dxa"/>
            <w:vMerge w:val="restart"/>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能源消费总量</w:t>
            </w:r>
          </w:p>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及</w:t>
            </w:r>
          </w:p>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结构</w:t>
            </w: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一次能源消费总量</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万吨标煤</w:t>
            </w: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5405</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eastAsia" w:ascii="等线" w:hAnsi="等线" w:cs="Times New Roman"/>
                <w:color w:val="000000"/>
                <w:kern w:val="0"/>
                <w:sz w:val="24"/>
                <w:szCs w:val="24"/>
                <w:lang w:val="en-US" w:bidi="ar"/>
              </w:rPr>
            </w:pPr>
            <w:r>
              <w:rPr>
                <w:rFonts w:hint="eastAsia" w:ascii="等线" w:hAnsi="等线" w:eastAsia="仿宋_GB2312" w:cs="Times New Roman"/>
                <w:color w:val="000000"/>
                <w:kern w:val="0"/>
                <w:sz w:val="24"/>
                <w:szCs w:val="24"/>
                <w:lang w:val="en-US" w:eastAsia="zh-CN" w:bidi="ar"/>
              </w:rPr>
              <w:t>6900</w:t>
            </w:r>
          </w:p>
          <w:p>
            <w:pPr>
              <w:keepNext w:val="0"/>
              <w:keepLines w:val="0"/>
              <w:widowControl/>
              <w:suppressLineNumbers w:val="0"/>
              <w:spacing w:before="0" w:beforeLines="0" w:beforeAutospacing="0" w:after="0" w:afterLines="0" w:afterAutospacing="0" w:line="32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左右</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5.0%</w:t>
            </w:r>
          </w:p>
        </w:tc>
        <w:tc>
          <w:tcPr>
            <w:tcW w:w="960" w:type="dxa"/>
            <w:tcBorders>
              <w:top w:val="single" w:color="auto" w:sz="4" w:space="0"/>
              <w:left w:val="single" w:color="auto" w:sz="4" w:space="0"/>
              <w:bottom w:val="single" w:color="auto" w:sz="4" w:space="0"/>
              <w:right w:val="nil"/>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约束性</w:t>
            </w:r>
          </w:p>
        </w:tc>
      </w:tr>
      <w:tr>
        <w:tblPrEx>
          <w:tblLayout w:type="fixed"/>
          <w:tblCellMar>
            <w:top w:w="0" w:type="dxa"/>
            <w:left w:w="108" w:type="dxa"/>
            <w:bottom w:w="0" w:type="dxa"/>
            <w:right w:w="108" w:type="dxa"/>
          </w:tblCellMar>
        </w:tblPrEx>
        <w:trPr>
          <w:trHeight w:val="430" w:hRule="atLeast"/>
          <w:jc w:val="center"/>
        </w:trPr>
        <w:tc>
          <w:tcPr>
            <w:tcW w:w="742" w:type="dxa"/>
            <w:vMerge w:val="continue"/>
            <w:tcBorders>
              <w:top w:val="single" w:color="auto" w:sz="4" w:space="0"/>
              <w:left w:val="nil"/>
              <w:bottom w:val="single" w:color="auto" w:sz="4" w:space="0"/>
              <w:right w:val="single" w:color="auto" w:sz="4" w:space="0"/>
            </w:tcBorders>
            <w:vAlign w:val="center"/>
          </w:tcPr>
          <w:p>
            <w:pPr>
              <w:rPr>
                <w:rFonts w:hint="eastAsia" w:ascii="等线" w:hAnsi="等线" w:eastAsia="等线" w:cs="等线"/>
                <w:kern w:val="2"/>
                <w:sz w:val="21"/>
                <w:szCs w:val="22"/>
              </w:rPr>
            </w:pP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煤炭消费量</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万吨</w:t>
            </w: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8907</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12000</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6.1%</w:t>
            </w:r>
          </w:p>
        </w:tc>
        <w:tc>
          <w:tcPr>
            <w:tcW w:w="960" w:type="dxa"/>
            <w:tcBorders>
              <w:top w:val="single" w:color="auto" w:sz="4" w:space="0"/>
              <w:left w:val="single" w:color="auto" w:sz="4" w:space="0"/>
              <w:bottom w:val="single" w:color="auto" w:sz="4" w:space="0"/>
              <w:right w:val="nil"/>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预期性</w:t>
            </w:r>
          </w:p>
        </w:tc>
      </w:tr>
      <w:tr>
        <w:tblPrEx>
          <w:tblLayout w:type="fixed"/>
          <w:tblCellMar>
            <w:top w:w="0" w:type="dxa"/>
            <w:left w:w="108" w:type="dxa"/>
            <w:bottom w:w="0" w:type="dxa"/>
            <w:right w:w="108" w:type="dxa"/>
          </w:tblCellMar>
        </w:tblPrEx>
        <w:trPr>
          <w:trHeight w:val="430" w:hRule="atLeast"/>
          <w:jc w:val="center"/>
        </w:trPr>
        <w:tc>
          <w:tcPr>
            <w:tcW w:w="742" w:type="dxa"/>
            <w:vMerge w:val="continue"/>
            <w:tcBorders>
              <w:top w:val="single" w:color="auto" w:sz="4" w:space="0"/>
              <w:left w:val="nil"/>
              <w:bottom w:val="single" w:color="auto" w:sz="4" w:space="0"/>
              <w:right w:val="single" w:color="auto" w:sz="4" w:space="0"/>
            </w:tcBorders>
            <w:vAlign w:val="center"/>
          </w:tcPr>
          <w:p>
            <w:pPr>
              <w:rPr>
                <w:rFonts w:hint="eastAsia" w:ascii="等线" w:hAnsi="等线" w:eastAsia="等线" w:cs="等线"/>
                <w:kern w:val="2"/>
                <w:sz w:val="21"/>
                <w:szCs w:val="22"/>
              </w:rPr>
            </w:pP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煤炭消费比重</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Times New Roman"/>
                <w:color w:val="auto"/>
                <w:kern w:val="2"/>
                <w:sz w:val="24"/>
                <w:szCs w:val="24"/>
                <w:lang w:val="en-US" w:eastAsia="zh-CN" w:bidi="ar"/>
              </w:rPr>
              <w:t>%</w:t>
            </w: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82</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80</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[-2.0]</w:t>
            </w:r>
          </w:p>
        </w:tc>
        <w:tc>
          <w:tcPr>
            <w:tcW w:w="960" w:type="dxa"/>
            <w:tcBorders>
              <w:top w:val="single" w:color="auto" w:sz="4" w:space="0"/>
              <w:left w:val="single" w:color="auto" w:sz="4" w:space="0"/>
              <w:bottom w:val="single" w:color="auto" w:sz="4" w:space="0"/>
              <w:right w:val="nil"/>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预期性</w:t>
            </w:r>
          </w:p>
        </w:tc>
      </w:tr>
      <w:tr>
        <w:tblPrEx>
          <w:tblLayout w:type="fixed"/>
          <w:tblCellMar>
            <w:top w:w="0" w:type="dxa"/>
            <w:left w:w="108" w:type="dxa"/>
            <w:bottom w:w="0" w:type="dxa"/>
            <w:right w:w="108" w:type="dxa"/>
          </w:tblCellMar>
        </w:tblPrEx>
        <w:trPr>
          <w:trHeight w:val="430" w:hRule="atLeast"/>
          <w:jc w:val="center"/>
        </w:trPr>
        <w:tc>
          <w:tcPr>
            <w:tcW w:w="742" w:type="dxa"/>
            <w:vMerge w:val="continue"/>
            <w:tcBorders>
              <w:top w:val="single" w:color="auto" w:sz="4" w:space="0"/>
              <w:left w:val="nil"/>
              <w:bottom w:val="single" w:color="auto" w:sz="4" w:space="0"/>
              <w:right w:val="single" w:color="auto" w:sz="4" w:space="0"/>
            </w:tcBorders>
            <w:vAlign w:val="center"/>
          </w:tcPr>
          <w:p>
            <w:pPr>
              <w:rPr>
                <w:rFonts w:hint="eastAsia" w:ascii="等线" w:hAnsi="等线" w:eastAsia="等线" w:cs="等线"/>
                <w:kern w:val="2"/>
                <w:sz w:val="21"/>
                <w:szCs w:val="22"/>
              </w:rPr>
            </w:pP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石油消费量</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万吨</w:t>
            </w: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325</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400</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4.20%</w:t>
            </w:r>
          </w:p>
        </w:tc>
        <w:tc>
          <w:tcPr>
            <w:tcW w:w="960" w:type="dxa"/>
            <w:tcBorders>
              <w:top w:val="single" w:color="auto" w:sz="4" w:space="0"/>
              <w:left w:val="single" w:color="auto" w:sz="4" w:space="0"/>
              <w:bottom w:val="single" w:color="auto" w:sz="4" w:space="0"/>
              <w:right w:val="nil"/>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预期性</w:t>
            </w:r>
          </w:p>
        </w:tc>
      </w:tr>
      <w:tr>
        <w:tblPrEx>
          <w:tblLayout w:type="fixed"/>
          <w:tblCellMar>
            <w:top w:w="0" w:type="dxa"/>
            <w:left w:w="108" w:type="dxa"/>
            <w:bottom w:w="0" w:type="dxa"/>
            <w:right w:w="108" w:type="dxa"/>
          </w:tblCellMar>
        </w:tblPrEx>
        <w:trPr>
          <w:trHeight w:val="430" w:hRule="atLeast"/>
          <w:jc w:val="center"/>
        </w:trPr>
        <w:tc>
          <w:tcPr>
            <w:tcW w:w="742" w:type="dxa"/>
            <w:vMerge w:val="continue"/>
            <w:tcBorders>
              <w:top w:val="single" w:color="auto" w:sz="4" w:space="0"/>
              <w:left w:val="nil"/>
              <w:bottom w:val="single" w:color="auto" w:sz="4" w:space="0"/>
              <w:right w:val="single" w:color="auto" w:sz="4" w:space="0"/>
            </w:tcBorders>
            <w:vAlign w:val="center"/>
          </w:tcPr>
          <w:p>
            <w:pPr>
              <w:rPr>
                <w:rFonts w:hint="eastAsia" w:ascii="等线" w:hAnsi="等线" w:eastAsia="等线" w:cs="等线"/>
                <w:kern w:val="2"/>
                <w:sz w:val="21"/>
                <w:szCs w:val="22"/>
              </w:rPr>
            </w:pP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石油消费比重</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Times New Roman"/>
                <w:color w:val="auto"/>
                <w:kern w:val="2"/>
                <w:sz w:val="24"/>
                <w:szCs w:val="24"/>
                <w:lang w:val="en-US" w:eastAsia="zh-CN" w:bidi="ar"/>
              </w:rPr>
              <w:t>%</w:t>
            </w: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6</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5.6</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[-0.4]</w:t>
            </w:r>
          </w:p>
        </w:tc>
        <w:tc>
          <w:tcPr>
            <w:tcW w:w="960" w:type="dxa"/>
            <w:tcBorders>
              <w:top w:val="single" w:color="auto" w:sz="4" w:space="0"/>
              <w:left w:val="single" w:color="auto" w:sz="4" w:space="0"/>
              <w:bottom w:val="single" w:color="auto" w:sz="4" w:space="0"/>
              <w:right w:val="nil"/>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预期性</w:t>
            </w:r>
          </w:p>
        </w:tc>
      </w:tr>
      <w:tr>
        <w:tblPrEx>
          <w:tblLayout w:type="fixed"/>
          <w:tblCellMar>
            <w:top w:w="0" w:type="dxa"/>
            <w:left w:w="108" w:type="dxa"/>
            <w:bottom w:w="0" w:type="dxa"/>
            <w:right w:w="108" w:type="dxa"/>
          </w:tblCellMar>
        </w:tblPrEx>
        <w:trPr>
          <w:trHeight w:val="430" w:hRule="atLeast"/>
          <w:jc w:val="center"/>
        </w:trPr>
        <w:tc>
          <w:tcPr>
            <w:tcW w:w="742" w:type="dxa"/>
            <w:vMerge w:val="continue"/>
            <w:tcBorders>
              <w:top w:val="single" w:color="auto" w:sz="4" w:space="0"/>
              <w:left w:val="nil"/>
              <w:bottom w:val="single" w:color="auto" w:sz="4" w:space="0"/>
              <w:right w:val="single" w:color="auto" w:sz="4" w:space="0"/>
            </w:tcBorders>
            <w:vAlign w:val="center"/>
          </w:tcPr>
          <w:p>
            <w:pPr>
              <w:rPr>
                <w:rFonts w:hint="eastAsia" w:ascii="等线" w:hAnsi="等线" w:eastAsia="等线" w:cs="等线"/>
                <w:kern w:val="2"/>
                <w:sz w:val="21"/>
                <w:szCs w:val="22"/>
              </w:rPr>
            </w:pP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天然气消费量</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亿立方米</w:t>
            </w: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19.4</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30</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12.5%</w:t>
            </w:r>
          </w:p>
        </w:tc>
        <w:tc>
          <w:tcPr>
            <w:tcW w:w="960" w:type="dxa"/>
            <w:tcBorders>
              <w:top w:val="single" w:color="auto" w:sz="4" w:space="0"/>
              <w:left w:val="single" w:color="auto" w:sz="4" w:space="0"/>
              <w:bottom w:val="single" w:color="auto" w:sz="4" w:space="0"/>
              <w:right w:val="nil"/>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预期性</w:t>
            </w:r>
          </w:p>
        </w:tc>
      </w:tr>
      <w:tr>
        <w:tblPrEx>
          <w:tblLayout w:type="fixed"/>
          <w:tblCellMar>
            <w:top w:w="0" w:type="dxa"/>
            <w:left w:w="108" w:type="dxa"/>
            <w:bottom w:w="0" w:type="dxa"/>
            <w:right w:w="108" w:type="dxa"/>
          </w:tblCellMar>
        </w:tblPrEx>
        <w:trPr>
          <w:trHeight w:val="430" w:hRule="atLeast"/>
          <w:jc w:val="center"/>
        </w:trPr>
        <w:tc>
          <w:tcPr>
            <w:tcW w:w="742" w:type="dxa"/>
            <w:vMerge w:val="continue"/>
            <w:tcBorders>
              <w:top w:val="single" w:color="auto" w:sz="4" w:space="0"/>
              <w:left w:val="nil"/>
              <w:bottom w:val="single" w:color="auto" w:sz="4" w:space="0"/>
              <w:right w:val="single" w:color="auto" w:sz="4" w:space="0"/>
            </w:tcBorders>
            <w:vAlign w:val="center"/>
          </w:tcPr>
          <w:p>
            <w:pPr>
              <w:rPr>
                <w:rFonts w:hint="eastAsia" w:ascii="等线" w:hAnsi="等线" w:eastAsia="等线" w:cs="等线"/>
                <w:kern w:val="2"/>
                <w:sz w:val="21"/>
                <w:szCs w:val="22"/>
              </w:rPr>
            </w:pP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天然气消费比重</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Times New Roman"/>
                <w:color w:val="auto"/>
                <w:kern w:val="2"/>
                <w:sz w:val="24"/>
                <w:szCs w:val="24"/>
                <w:lang w:val="en-US" w:eastAsia="zh-CN" w:bidi="ar"/>
              </w:rPr>
              <w:t>%</w:t>
            </w: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3.9</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4.6</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[0.7]</w:t>
            </w:r>
          </w:p>
        </w:tc>
        <w:tc>
          <w:tcPr>
            <w:tcW w:w="960" w:type="dxa"/>
            <w:tcBorders>
              <w:top w:val="single" w:color="auto" w:sz="4" w:space="0"/>
              <w:left w:val="single" w:color="auto" w:sz="4" w:space="0"/>
              <w:bottom w:val="single" w:color="auto" w:sz="4" w:space="0"/>
              <w:right w:val="nil"/>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预期性</w:t>
            </w:r>
          </w:p>
        </w:tc>
      </w:tr>
      <w:tr>
        <w:tblPrEx>
          <w:tblLayout w:type="fixed"/>
          <w:tblCellMar>
            <w:top w:w="0" w:type="dxa"/>
            <w:left w:w="108" w:type="dxa"/>
            <w:bottom w:w="0" w:type="dxa"/>
            <w:right w:w="108" w:type="dxa"/>
          </w:tblCellMar>
        </w:tblPrEx>
        <w:trPr>
          <w:trHeight w:val="430" w:hRule="atLeast"/>
          <w:jc w:val="center"/>
        </w:trPr>
        <w:tc>
          <w:tcPr>
            <w:tcW w:w="742" w:type="dxa"/>
            <w:vMerge w:val="continue"/>
            <w:tcBorders>
              <w:top w:val="single" w:color="auto" w:sz="4" w:space="0"/>
              <w:left w:val="nil"/>
              <w:bottom w:val="single" w:color="auto" w:sz="4" w:space="0"/>
              <w:right w:val="single" w:color="auto" w:sz="4" w:space="0"/>
            </w:tcBorders>
            <w:vAlign w:val="center"/>
          </w:tcPr>
          <w:p>
            <w:pPr>
              <w:rPr>
                <w:rFonts w:hint="eastAsia" w:ascii="等线" w:hAnsi="等线" w:eastAsia="等线" w:cs="等线"/>
                <w:kern w:val="2"/>
                <w:sz w:val="21"/>
                <w:szCs w:val="22"/>
              </w:rPr>
            </w:pP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非化石能源消费量</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万吨标煤</w:t>
            </w: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419</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690</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10.5%</w:t>
            </w:r>
          </w:p>
        </w:tc>
        <w:tc>
          <w:tcPr>
            <w:tcW w:w="960" w:type="dxa"/>
            <w:tcBorders>
              <w:top w:val="single" w:color="auto" w:sz="4" w:space="0"/>
              <w:left w:val="single" w:color="auto" w:sz="4" w:space="0"/>
              <w:bottom w:val="single" w:color="auto" w:sz="4" w:space="0"/>
              <w:right w:val="nil"/>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预期性</w:t>
            </w:r>
          </w:p>
        </w:tc>
      </w:tr>
      <w:tr>
        <w:tblPrEx>
          <w:tblLayout w:type="fixed"/>
          <w:tblCellMar>
            <w:top w:w="0" w:type="dxa"/>
            <w:left w:w="108" w:type="dxa"/>
            <w:bottom w:w="0" w:type="dxa"/>
            <w:right w:w="108" w:type="dxa"/>
          </w:tblCellMar>
        </w:tblPrEx>
        <w:trPr>
          <w:trHeight w:val="360" w:hRule="atLeast"/>
          <w:jc w:val="center"/>
        </w:trPr>
        <w:tc>
          <w:tcPr>
            <w:tcW w:w="742" w:type="dxa"/>
            <w:vMerge w:val="continue"/>
            <w:tcBorders>
              <w:top w:val="single" w:color="auto" w:sz="4" w:space="0"/>
              <w:left w:val="nil"/>
              <w:bottom w:val="single" w:color="auto" w:sz="4" w:space="0"/>
              <w:right w:val="single" w:color="auto" w:sz="4" w:space="0"/>
            </w:tcBorders>
            <w:vAlign w:val="center"/>
          </w:tcPr>
          <w:p>
            <w:pPr>
              <w:rPr>
                <w:rFonts w:hint="eastAsia" w:ascii="等线" w:hAnsi="等线" w:eastAsia="等线" w:cs="等线"/>
                <w:kern w:val="2"/>
                <w:sz w:val="21"/>
                <w:szCs w:val="22"/>
              </w:rPr>
            </w:pP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非化石能源消费比重</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Times New Roman"/>
                <w:color w:val="auto"/>
                <w:kern w:val="2"/>
                <w:sz w:val="24"/>
                <w:szCs w:val="24"/>
                <w:lang w:val="en-US" w:eastAsia="zh-CN" w:bidi="ar"/>
              </w:rPr>
              <w:t>%</w:t>
            </w: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7.7</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10</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[2.3]</w:t>
            </w:r>
          </w:p>
        </w:tc>
        <w:tc>
          <w:tcPr>
            <w:tcW w:w="960" w:type="dxa"/>
            <w:tcBorders>
              <w:top w:val="single" w:color="auto" w:sz="4" w:space="0"/>
              <w:left w:val="single" w:color="auto" w:sz="4" w:space="0"/>
              <w:bottom w:val="single" w:color="auto" w:sz="4" w:space="0"/>
              <w:right w:val="nil"/>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预期性</w:t>
            </w:r>
          </w:p>
        </w:tc>
      </w:tr>
      <w:tr>
        <w:tblPrEx>
          <w:tblLayout w:type="fixed"/>
          <w:tblCellMar>
            <w:top w:w="0" w:type="dxa"/>
            <w:left w:w="108" w:type="dxa"/>
            <w:bottom w:w="0" w:type="dxa"/>
            <w:right w:w="108" w:type="dxa"/>
          </w:tblCellMar>
        </w:tblPrEx>
        <w:trPr>
          <w:trHeight w:val="430" w:hRule="atLeast"/>
          <w:jc w:val="center"/>
        </w:trPr>
        <w:tc>
          <w:tcPr>
            <w:tcW w:w="742" w:type="dxa"/>
            <w:vMerge w:val="continue"/>
            <w:tcBorders>
              <w:top w:val="single" w:color="auto" w:sz="4" w:space="0"/>
              <w:left w:val="nil"/>
              <w:bottom w:val="single" w:color="auto" w:sz="4" w:space="0"/>
              <w:right w:val="single" w:color="auto" w:sz="4" w:space="0"/>
            </w:tcBorders>
            <w:vAlign w:val="center"/>
          </w:tcPr>
          <w:p>
            <w:pPr>
              <w:rPr>
                <w:rFonts w:hint="eastAsia" w:ascii="等线" w:hAnsi="等线" w:eastAsia="等线" w:cs="等线"/>
                <w:kern w:val="2"/>
                <w:sz w:val="21"/>
                <w:szCs w:val="22"/>
              </w:rPr>
            </w:pP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全社会用电量</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亿千瓦时</w:t>
            </w: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878</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1200</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6.4%</w:t>
            </w:r>
          </w:p>
        </w:tc>
        <w:tc>
          <w:tcPr>
            <w:tcW w:w="960" w:type="dxa"/>
            <w:tcBorders>
              <w:top w:val="single" w:color="auto" w:sz="4" w:space="0"/>
              <w:left w:val="single" w:color="auto" w:sz="4" w:space="0"/>
              <w:bottom w:val="single" w:color="auto" w:sz="4" w:space="0"/>
              <w:right w:val="nil"/>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预期性</w:t>
            </w:r>
          </w:p>
        </w:tc>
      </w:tr>
      <w:tr>
        <w:tblPrEx>
          <w:tblLayout w:type="fixed"/>
          <w:tblCellMar>
            <w:top w:w="0" w:type="dxa"/>
            <w:left w:w="108" w:type="dxa"/>
            <w:bottom w:w="0" w:type="dxa"/>
            <w:right w:w="108" w:type="dxa"/>
          </w:tblCellMar>
        </w:tblPrEx>
        <w:trPr>
          <w:trHeight w:val="430" w:hRule="atLeast"/>
          <w:jc w:val="center"/>
        </w:trPr>
        <w:tc>
          <w:tcPr>
            <w:tcW w:w="742" w:type="dxa"/>
            <w:vMerge w:val="restart"/>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电力</w:t>
            </w:r>
          </w:p>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发展</w:t>
            </w: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电力装机容量</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万千瓦</w:t>
            </w: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3087</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5400</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11.8%</w:t>
            </w:r>
          </w:p>
        </w:tc>
        <w:tc>
          <w:tcPr>
            <w:tcW w:w="960" w:type="dxa"/>
            <w:tcBorders>
              <w:top w:val="single" w:color="auto" w:sz="4" w:space="0"/>
              <w:left w:val="single" w:color="auto" w:sz="4" w:space="0"/>
              <w:bottom w:val="single" w:color="auto" w:sz="4" w:space="0"/>
              <w:right w:val="nil"/>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预期性</w:t>
            </w:r>
          </w:p>
        </w:tc>
      </w:tr>
      <w:tr>
        <w:tblPrEx>
          <w:tblLayout w:type="fixed"/>
          <w:tblCellMar>
            <w:top w:w="0" w:type="dxa"/>
            <w:left w:w="108" w:type="dxa"/>
            <w:bottom w:w="0" w:type="dxa"/>
            <w:right w:w="108" w:type="dxa"/>
          </w:tblCellMar>
        </w:tblPrEx>
        <w:trPr>
          <w:trHeight w:val="430" w:hRule="atLeast"/>
          <w:jc w:val="center"/>
        </w:trPr>
        <w:tc>
          <w:tcPr>
            <w:tcW w:w="742" w:type="dxa"/>
            <w:vMerge w:val="continue"/>
            <w:tcBorders>
              <w:top w:val="single" w:color="auto" w:sz="4" w:space="0"/>
              <w:left w:val="nil"/>
              <w:bottom w:val="single" w:color="auto" w:sz="4" w:space="0"/>
              <w:right w:val="single" w:color="auto" w:sz="4" w:space="0"/>
            </w:tcBorders>
            <w:vAlign w:val="center"/>
          </w:tcPr>
          <w:p>
            <w:pPr>
              <w:rPr>
                <w:rFonts w:hint="eastAsia" w:ascii="等线" w:hAnsi="等线" w:eastAsia="等线" w:cs="等线"/>
                <w:kern w:val="2"/>
                <w:sz w:val="21"/>
                <w:szCs w:val="22"/>
              </w:rPr>
            </w:pP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其中：煤电</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万千瓦</w:t>
            </w: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1913</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3200</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10.8%</w:t>
            </w:r>
          </w:p>
        </w:tc>
        <w:tc>
          <w:tcPr>
            <w:tcW w:w="960" w:type="dxa"/>
            <w:tcBorders>
              <w:top w:val="single" w:color="auto" w:sz="4" w:space="0"/>
              <w:left w:val="single" w:color="auto" w:sz="4" w:space="0"/>
              <w:bottom w:val="single" w:color="auto" w:sz="4" w:space="0"/>
              <w:right w:val="nil"/>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预期性</w:t>
            </w:r>
          </w:p>
        </w:tc>
      </w:tr>
      <w:tr>
        <w:tblPrEx>
          <w:tblLayout w:type="fixed"/>
          <w:tblCellMar>
            <w:top w:w="0" w:type="dxa"/>
            <w:left w:w="108" w:type="dxa"/>
            <w:bottom w:w="0" w:type="dxa"/>
            <w:right w:w="108" w:type="dxa"/>
          </w:tblCellMar>
        </w:tblPrEx>
        <w:trPr>
          <w:trHeight w:val="430" w:hRule="atLeast"/>
          <w:jc w:val="center"/>
        </w:trPr>
        <w:tc>
          <w:tcPr>
            <w:tcW w:w="742" w:type="dxa"/>
            <w:vMerge w:val="continue"/>
            <w:tcBorders>
              <w:top w:val="single" w:color="auto" w:sz="4" w:space="0"/>
              <w:left w:val="nil"/>
              <w:bottom w:val="single" w:color="auto" w:sz="4" w:space="0"/>
              <w:right w:val="single" w:color="auto" w:sz="4" w:space="0"/>
            </w:tcBorders>
            <w:vAlign w:val="center"/>
          </w:tcPr>
          <w:p>
            <w:pPr>
              <w:rPr>
                <w:rFonts w:hint="eastAsia" w:ascii="等线" w:hAnsi="等线" w:eastAsia="等线" w:cs="等线"/>
                <w:kern w:val="2"/>
                <w:sz w:val="21"/>
                <w:szCs w:val="22"/>
              </w:rPr>
            </w:pP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水电</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万千瓦</w:t>
            </w: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42.6</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42.6</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Times New Roman"/>
                <w:color w:val="auto"/>
                <w:kern w:val="2"/>
                <w:sz w:val="24"/>
                <w:szCs w:val="24"/>
                <w:lang w:val="en-US" w:eastAsia="zh-CN" w:bidi="ar"/>
              </w:rPr>
              <w:t>-</w:t>
            </w:r>
          </w:p>
        </w:tc>
        <w:tc>
          <w:tcPr>
            <w:tcW w:w="960" w:type="dxa"/>
            <w:tcBorders>
              <w:top w:val="single" w:color="auto" w:sz="4" w:space="0"/>
              <w:left w:val="single" w:color="auto" w:sz="4" w:space="0"/>
              <w:bottom w:val="single" w:color="auto" w:sz="4" w:space="0"/>
              <w:right w:val="nil"/>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预期性</w:t>
            </w:r>
          </w:p>
        </w:tc>
      </w:tr>
      <w:tr>
        <w:tblPrEx>
          <w:tblLayout w:type="fixed"/>
          <w:tblCellMar>
            <w:top w:w="0" w:type="dxa"/>
            <w:left w:w="108" w:type="dxa"/>
            <w:bottom w:w="0" w:type="dxa"/>
            <w:right w:w="108" w:type="dxa"/>
          </w:tblCellMar>
        </w:tblPrEx>
        <w:trPr>
          <w:trHeight w:val="430" w:hRule="atLeast"/>
          <w:jc w:val="center"/>
        </w:trPr>
        <w:tc>
          <w:tcPr>
            <w:tcW w:w="742" w:type="dxa"/>
            <w:vMerge w:val="continue"/>
            <w:tcBorders>
              <w:top w:val="single" w:color="auto" w:sz="4" w:space="0"/>
              <w:left w:val="nil"/>
              <w:bottom w:val="single" w:color="auto" w:sz="4" w:space="0"/>
              <w:right w:val="single" w:color="auto" w:sz="4" w:space="0"/>
            </w:tcBorders>
            <w:vAlign w:val="center"/>
          </w:tcPr>
          <w:p>
            <w:pPr>
              <w:rPr>
                <w:rFonts w:hint="eastAsia" w:ascii="等线" w:hAnsi="等线" w:eastAsia="等线" w:cs="等线"/>
                <w:kern w:val="2"/>
                <w:sz w:val="21"/>
                <w:szCs w:val="22"/>
              </w:rPr>
            </w:pP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风电</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万千瓦</w:t>
            </w: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822</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1100</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6.0%</w:t>
            </w:r>
          </w:p>
        </w:tc>
        <w:tc>
          <w:tcPr>
            <w:tcW w:w="960" w:type="dxa"/>
            <w:tcBorders>
              <w:top w:val="single" w:color="auto" w:sz="4" w:space="0"/>
              <w:left w:val="single" w:color="auto" w:sz="4" w:space="0"/>
              <w:bottom w:val="single" w:color="auto" w:sz="4" w:space="0"/>
              <w:right w:val="nil"/>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预期性</w:t>
            </w:r>
          </w:p>
        </w:tc>
      </w:tr>
      <w:tr>
        <w:tblPrEx>
          <w:tblLayout w:type="fixed"/>
          <w:tblCellMar>
            <w:top w:w="0" w:type="dxa"/>
            <w:left w:w="108" w:type="dxa"/>
            <w:bottom w:w="0" w:type="dxa"/>
            <w:right w:w="108" w:type="dxa"/>
          </w:tblCellMar>
        </w:tblPrEx>
        <w:trPr>
          <w:trHeight w:val="430" w:hRule="atLeast"/>
          <w:jc w:val="center"/>
        </w:trPr>
        <w:tc>
          <w:tcPr>
            <w:tcW w:w="742" w:type="dxa"/>
            <w:vMerge w:val="continue"/>
            <w:tcBorders>
              <w:top w:val="single" w:color="auto" w:sz="4" w:space="0"/>
              <w:left w:val="nil"/>
              <w:bottom w:val="single" w:color="auto" w:sz="4" w:space="0"/>
              <w:right w:val="single" w:color="auto" w:sz="4" w:space="0"/>
            </w:tcBorders>
            <w:vAlign w:val="center"/>
          </w:tcPr>
          <w:p>
            <w:pPr>
              <w:rPr>
                <w:rFonts w:hint="eastAsia" w:ascii="等线" w:hAnsi="等线" w:eastAsia="等线" w:cs="等线"/>
                <w:kern w:val="2"/>
                <w:sz w:val="21"/>
                <w:szCs w:val="22"/>
              </w:rPr>
            </w:pP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太阳能发电</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万千瓦</w:t>
            </w: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309</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1000</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26.5%</w:t>
            </w:r>
          </w:p>
        </w:tc>
        <w:tc>
          <w:tcPr>
            <w:tcW w:w="960" w:type="dxa"/>
            <w:tcBorders>
              <w:top w:val="single" w:color="auto" w:sz="4" w:space="0"/>
              <w:left w:val="single" w:color="auto" w:sz="4" w:space="0"/>
              <w:bottom w:val="single" w:color="auto" w:sz="4" w:space="0"/>
              <w:right w:val="nil"/>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预期性</w:t>
            </w:r>
          </w:p>
        </w:tc>
      </w:tr>
      <w:tr>
        <w:tblPrEx>
          <w:tblLayout w:type="fixed"/>
          <w:tblCellMar>
            <w:top w:w="0" w:type="dxa"/>
            <w:left w:w="108" w:type="dxa"/>
            <w:bottom w:w="0" w:type="dxa"/>
            <w:right w:w="108" w:type="dxa"/>
          </w:tblCellMar>
        </w:tblPrEx>
        <w:trPr>
          <w:trHeight w:val="430" w:hRule="atLeast"/>
          <w:jc w:val="center"/>
        </w:trPr>
        <w:tc>
          <w:tcPr>
            <w:tcW w:w="742" w:type="dxa"/>
            <w:vMerge w:val="continue"/>
            <w:tcBorders>
              <w:top w:val="single" w:color="auto" w:sz="4" w:space="0"/>
              <w:left w:val="nil"/>
              <w:bottom w:val="single" w:color="auto" w:sz="4" w:space="0"/>
              <w:right w:val="single" w:color="auto" w:sz="4" w:space="0"/>
            </w:tcBorders>
            <w:vAlign w:val="center"/>
          </w:tcPr>
          <w:p>
            <w:pPr>
              <w:rPr>
                <w:rFonts w:hint="eastAsia" w:ascii="等线" w:hAnsi="等线" w:eastAsia="等线" w:cs="等线"/>
                <w:kern w:val="2"/>
                <w:sz w:val="21"/>
                <w:szCs w:val="22"/>
              </w:rPr>
            </w:pP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燃气及其他</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万千瓦</w:t>
            </w: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62</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120</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14.1%</w:t>
            </w:r>
          </w:p>
        </w:tc>
        <w:tc>
          <w:tcPr>
            <w:tcW w:w="960" w:type="dxa"/>
            <w:tcBorders>
              <w:top w:val="single" w:color="auto" w:sz="4" w:space="0"/>
              <w:left w:val="single" w:color="auto" w:sz="4" w:space="0"/>
              <w:bottom w:val="single" w:color="auto" w:sz="4" w:space="0"/>
              <w:right w:val="nil"/>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预期性</w:t>
            </w:r>
          </w:p>
        </w:tc>
      </w:tr>
      <w:tr>
        <w:tblPrEx>
          <w:tblLayout w:type="fixed"/>
          <w:tblCellMar>
            <w:top w:w="0" w:type="dxa"/>
            <w:left w:w="108" w:type="dxa"/>
            <w:bottom w:w="0" w:type="dxa"/>
            <w:right w:w="108" w:type="dxa"/>
          </w:tblCellMar>
        </w:tblPrEx>
        <w:trPr>
          <w:trHeight w:val="430" w:hRule="atLeast"/>
          <w:jc w:val="center"/>
        </w:trPr>
        <w:tc>
          <w:tcPr>
            <w:tcW w:w="742" w:type="dxa"/>
            <w:vMerge w:val="continue"/>
            <w:tcBorders>
              <w:top w:val="single" w:color="auto" w:sz="4" w:space="0"/>
              <w:left w:val="nil"/>
              <w:bottom w:val="single" w:color="auto" w:sz="4" w:space="0"/>
              <w:right w:val="single" w:color="auto" w:sz="4" w:space="0"/>
            </w:tcBorders>
            <w:vAlign w:val="center"/>
          </w:tcPr>
          <w:p>
            <w:pPr>
              <w:rPr>
                <w:rFonts w:hint="eastAsia" w:ascii="等线" w:hAnsi="等线" w:eastAsia="等线" w:cs="等线"/>
                <w:kern w:val="2"/>
                <w:sz w:val="21"/>
                <w:szCs w:val="22"/>
              </w:rPr>
            </w:pP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电力外送</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万千瓦</w:t>
            </w: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400</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1200</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sz w:val="24"/>
                <w:szCs w:val="24"/>
                <w:lang w:val="en-US"/>
              </w:rPr>
            </w:pPr>
            <w:r>
              <w:rPr>
                <w:rFonts w:hint="eastAsia" w:ascii="等线" w:hAnsi="等线" w:eastAsia="仿宋_GB2312" w:cs="Times New Roman"/>
                <w:color w:val="000000"/>
                <w:kern w:val="0"/>
                <w:sz w:val="24"/>
                <w:szCs w:val="24"/>
                <w:lang w:val="en-US" w:eastAsia="zh-CN" w:bidi="ar"/>
              </w:rPr>
              <w:t>24.6%</w:t>
            </w:r>
          </w:p>
        </w:tc>
        <w:tc>
          <w:tcPr>
            <w:tcW w:w="960" w:type="dxa"/>
            <w:tcBorders>
              <w:top w:val="single" w:color="auto" w:sz="4" w:space="0"/>
              <w:left w:val="single" w:color="auto" w:sz="4" w:space="0"/>
              <w:bottom w:val="single" w:color="auto" w:sz="4" w:space="0"/>
              <w:right w:val="nil"/>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预期性</w:t>
            </w:r>
          </w:p>
        </w:tc>
      </w:tr>
      <w:tr>
        <w:tblPrEx>
          <w:tblLayout w:type="fixed"/>
          <w:tblCellMar>
            <w:top w:w="0" w:type="dxa"/>
            <w:left w:w="108" w:type="dxa"/>
            <w:bottom w:w="0" w:type="dxa"/>
            <w:right w:w="108" w:type="dxa"/>
          </w:tblCellMar>
        </w:tblPrEx>
        <w:trPr>
          <w:trHeight w:val="430" w:hRule="atLeast"/>
          <w:jc w:val="center"/>
        </w:trPr>
        <w:tc>
          <w:tcPr>
            <w:tcW w:w="742" w:type="dxa"/>
            <w:vMerge w:val="restart"/>
            <w:tcBorders>
              <w:top w:val="single" w:color="auto" w:sz="4" w:space="0"/>
              <w:left w:val="nil"/>
              <w:bottom w:val="doub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效率及</w:t>
            </w:r>
          </w:p>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环保</w:t>
            </w: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单位</w:t>
            </w:r>
            <w:r>
              <w:rPr>
                <w:rFonts w:hint="eastAsia" w:ascii="等线" w:hAnsi="等线" w:eastAsia="仿宋_GB2312" w:cs="Times New Roman"/>
                <w:color w:val="auto"/>
                <w:kern w:val="2"/>
                <w:sz w:val="24"/>
                <w:szCs w:val="24"/>
                <w:lang w:val="en-US" w:eastAsia="zh-CN" w:bidi="ar"/>
              </w:rPr>
              <w:t>GDP</w:t>
            </w:r>
            <w:r>
              <w:rPr>
                <w:rFonts w:hint="eastAsia" w:ascii="等线" w:hAnsi="等线" w:eastAsia="仿宋_GB2312" w:cs="仿宋_GB2312"/>
                <w:color w:val="auto"/>
                <w:kern w:val="2"/>
                <w:sz w:val="24"/>
                <w:szCs w:val="24"/>
                <w:lang w:val="en-US" w:eastAsia="zh-CN" w:bidi="ar"/>
              </w:rPr>
              <w:t>能耗</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p>
        </w:tc>
        <w:tc>
          <w:tcPr>
            <w:tcW w:w="22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137" w:leftChars="-43" w:right="0"/>
              <w:jc w:val="center"/>
              <w:rPr>
                <w:sz w:val="24"/>
                <w:szCs w:val="24"/>
                <w:lang w:val="en-US"/>
              </w:rPr>
            </w:pPr>
            <w:r>
              <w:rPr>
                <w:rFonts w:hint="eastAsia" w:ascii="等线" w:hAnsi="等线" w:eastAsia="仿宋_GB2312" w:cs="仿宋_GB2312"/>
                <w:color w:val="auto"/>
                <w:kern w:val="2"/>
                <w:sz w:val="24"/>
                <w:szCs w:val="24"/>
                <w:lang w:val="en-US" w:eastAsia="zh-CN" w:bidi="ar"/>
              </w:rPr>
              <w:t>完成国家下达目标</w:t>
            </w:r>
          </w:p>
        </w:tc>
        <w:tc>
          <w:tcPr>
            <w:tcW w:w="960" w:type="dxa"/>
            <w:tcBorders>
              <w:top w:val="single" w:color="auto" w:sz="4" w:space="0"/>
              <w:left w:val="single" w:color="auto" w:sz="4" w:space="0"/>
              <w:bottom w:val="single" w:color="auto" w:sz="4" w:space="0"/>
              <w:right w:val="nil"/>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约束性</w:t>
            </w:r>
          </w:p>
        </w:tc>
      </w:tr>
      <w:tr>
        <w:tblPrEx>
          <w:tblLayout w:type="fixed"/>
          <w:tblCellMar>
            <w:top w:w="0" w:type="dxa"/>
            <w:left w:w="108" w:type="dxa"/>
            <w:bottom w:w="0" w:type="dxa"/>
            <w:right w:w="108" w:type="dxa"/>
          </w:tblCellMar>
        </w:tblPrEx>
        <w:trPr>
          <w:trHeight w:val="679" w:hRule="atLeast"/>
          <w:jc w:val="center"/>
        </w:trPr>
        <w:tc>
          <w:tcPr>
            <w:tcW w:w="742" w:type="dxa"/>
            <w:vMerge w:val="continue"/>
            <w:tcBorders>
              <w:top w:val="single" w:color="auto" w:sz="4" w:space="0"/>
              <w:left w:val="nil"/>
              <w:bottom w:val="double" w:color="auto" w:sz="4" w:space="0"/>
              <w:right w:val="single" w:color="auto" w:sz="4" w:space="0"/>
            </w:tcBorders>
            <w:vAlign w:val="center"/>
          </w:tcPr>
          <w:p>
            <w:pPr>
              <w:rPr>
                <w:rFonts w:hint="eastAsia" w:ascii="等线" w:hAnsi="等线" w:eastAsia="等线" w:cs="等线"/>
                <w:kern w:val="2"/>
                <w:sz w:val="21"/>
                <w:szCs w:val="22"/>
              </w:rPr>
            </w:pP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eastAsia" w:ascii="等线" w:hAnsi="等线" w:cs="Times New Roman"/>
                <w:color w:val="000000"/>
                <w:kern w:val="0"/>
                <w:sz w:val="24"/>
                <w:szCs w:val="24"/>
                <w:lang w:val="en-US" w:bidi="ar"/>
              </w:rPr>
            </w:pPr>
            <w:r>
              <w:rPr>
                <w:rFonts w:hint="eastAsia" w:ascii="等线" w:hAnsi="等线" w:eastAsia="仿宋_GB2312" w:cs="Times New Roman"/>
                <w:color w:val="000000"/>
                <w:kern w:val="0"/>
                <w:sz w:val="24"/>
                <w:szCs w:val="24"/>
                <w:lang w:val="en-US" w:eastAsia="zh-CN" w:bidi="ar"/>
              </w:rPr>
              <w:t>燃煤发电机组平均供电煤耗</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eastAsia" w:ascii="等线" w:hAnsi="等线" w:cs="Times New Roman"/>
                <w:color w:val="000000"/>
                <w:kern w:val="0"/>
                <w:sz w:val="24"/>
                <w:szCs w:val="24"/>
                <w:lang w:val="en-US" w:bidi="ar"/>
              </w:rPr>
            </w:pPr>
            <w:r>
              <w:rPr>
                <w:rFonts w:hint="eastAsia" w:ascii="等线" w:hAnsi="等线" w:eastAsia="仿宋_GB2312" w:cs="Times New Roman"/>
                <w:color w:val="000000"/>
                <w:kern w:val="0"/>
                <w:sz w:val="24"/>
                <w:szCs w:val="24"/>
                <w:lang w:val="en-US" w:eastAsia="zh-CN" w:bidi="ar"/>
              </w:rPr>
              <w:t>克标煤/千瓦时</w:t>
            </w: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p>
        </w:tc>
        <w:tc>
          <w:tcPr>
            <w:tcW w:w="22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低于</w:t>
            </w:r>
            <w:r>
              <w:rPr>
                <w:rFonts w:hint="eastAsia" w:ascii="等线" w:hAnsi="等线" w:eastAsia="仿宋_GB2312" w:cs="Times New Roman"/>
                <w:color w:val="auto"/>
                <w:kern w:val="2"/>
                <w:sz w:val="24"/>
                <w:szCs w:val="24"/>
                <w:lang w:val="en-US" w:eastAsia="zh-CN" w:bidi="ar"/>
              </w:rPr>
              <w:t>310</w:t>
            </w:r>
          </w:p>
        </w:tc>
        <w:tc>
          <w:tcPr>
            <w:tcW w:w="960" w:type="dxa"/>
            <w:tcBorders>
              <w:top w:val="single" w:color="auto" w:sz="4" w:space="0"/>
              <w:left w:val="single" w:color="auto" w:sz="4" w:space="0"/>
              <w:bottom w:val="single" w:color="auto" w:sz="4" w:space="0"/>
              <w:right w:val="nil"/>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约束性</w:t>
            </w:r>
          </w:p>
        </w:tc>
      </w:tr>
      <w:tr>
        <w:tblPrEx>
          <w:tblLayout w:type="fixed"/>
          <w:tblCellMar>
            <w:top w:w="0" w:type="dxa"/>
            <w:left w:w="108" w:type="dxa"/>
            <w:bottom w:w="0" w:type="dxa"/>
            <w:right w:w="108" w:type="dxa"/>
          </w:tblCellMar>
        </w:tblPrEx>
        <w:trPr>
          <w:trHeight w:val="274" w:hRule="atLeast"/>
          <w:jc w:val="center"/>
        </w:trPr>
        <w:tc>
          <w:tcPr>
            <w:tcW w:w="742" w:type="dxa"/>
            <w:vMerge w:val="continue"/>
            <w:tcBorders>
              <w:top w:val="single" w:color="auto" w:sz="4" w:space="0"/>
              <w:left w:val="nil"/>
              <w:bottom w:val="double" w:color="auto" w:sz="4" w:space="0"/>
              <w:right w:val="single" w:color="auto" w:sz="4" w:space="0"/>
            </w:tcBorders>
            <w:vAlign w:val="center"/>
          </w:tcPr>
          <w:p>
            <w:pPr>
              <w:rPr>
                <w:rFonts w:hint="eastAsia" w:ascii="等线" w:hAnsi="等线" w:eastAsia="等线" w:cs="等线"/>
                <w:kern w:val="2"/>
                <w:sz w:val="21"/>
                <w:szCs w:val="22"/>
              </w:rPr>
            </w:pPr>
          </w:p>
        </w:tc>
        <w:tc>
          <w:tcPr>
            <w:tcW w:w="2535" w:type="dxa"/>
            <w:tcBorders>
              <w:top w:val="single" w:color="auto" w:sz="4" w:space="0"/>
              <w:left w:val="single" w:color="auto" w:sz="4" w:space="0"/>
              <w:bottom w:val="double" w:color="auto" w:sz="4" w:space="0"/>
              <w:right w:val="single" w:color="auto" w:sz="4" w:space="0"/>
            </w:tcBorders>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eastAsia" w:ascii="等线" w:hAnsi="等线" w:cs="Times New Roman"/>
                <w:color w:val="000000"/>
                <w:kern w:val="0"/>
                <w:sz w:val="24"/>
                <w:szCs w:val="24"/>
                <w:lang w:val="en-US" w:bidi="ar"/>
              </w:rPr>
            </w:pPr>
            <w:r>
              <w:rPr>
                <w:rFonts w:hint="eastAsia" w:ascii="等线" w:hAnsi="等线" w:eastAsia="仿宋_GB2312" w:cs="Times New Roman"/>
                <w:color w:val="000000"/>
                <w:kern w:val="0"/>
                <w:sz w:val="24"/>
                <w:szCs w:val="24"/>
                <w:lang w:val="en-US" w:eastAsia="zh-CN" w:bidi="ar"/>
              </w:rPr>
              <w:t>单位GDP二氧化碳排放</w:t>
            </w:r>
          </w:p>
        </w:tc>
        <w:tc>
          <w:tcPr>
            <w:tcW w:w="1369" w:type="dxa"/>
            <w:tcBorders>
              <w:top w:val="single" w:color="auto" w:sz="4" w:space="0"/>
              <w:left w:val="single" w:color="auto" w:sz="4" w:space="0"/>
              <w:bottom w:val="double" w:color="auto" w:sz="4" w:space="0"/>
              <w:right w:val="single" w:color="auto" w:sz="4" w:space="0"/>
            </w:tcBorders>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eastAsia" w:ascii="等线" w:hAnsi="等线" w:cs="Times New Roman"/>
                <w:color w:val="000000"/>
                <w:kern w:val="0"/>
                <w:sz w:val="24"/>
                <w:szCs w:val="24"/>
                <w:lang w:val="en-US" w:bidi="ar"/>
              </w:rPr>
            </w:pPr>
          </w:p>
        </w:tc>
        <w:tc>
          <w:tcPr>
            <w:tcW w:w="1162" w:type="dxa"/>
            <w:tcBorders>
              <w:top w:val="single" w:color="auto" w:sz="4" w:space="0"/>
              <w:left w:val="single" w:color="auto" w:sz="4" w:space="0"/>
              <w:bottom w:val="doub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p>
        </w:tc>
        <w:tc>
          <w:tcPr>
            <w:tcW w:w="2224" w:type="dxa"/>
            <w:gridSpan w:val="2"/>
            <w:tcBorders>
              <w:top w:val="single" w:color="auto" w:sz="4" w:space="0"/>
              <w:left w:val="single" w:color="auto" w:sz="4" w:space="0"/>
              <w:bottom w:val="double" w:color="auto" w:sz="4" w:space="0"/>
              <w:right w:val="single" w:color="auto" w:sz="4" w:space="0"/>
            </w:tcBorders>
            <w:vAlign w:val="center"/>
          </w:tcPr>
          <w:p>
            <w:pPr>
              <w:keepNext w:val="0"/>
              <w:keepLines w:val="0"/>
              <w:widowControl w:val="0"/>
              <w:suppressLineNumbers w:val="0"/>
              <w:spacing w:before="0" w:beforeAutospacing="0" w:after="0" w:afterAutospacing="0" w:line="360" w:lineRule="exact"/>
              <w:ind w:left="-137" w:leftChars="-43" w:right="0"/>
              <w:jc w:val="center"/>
              <w:rPr>
                <w:sz w:val="24"/>
                <w:szCs w:val="24"/>
                <w:lang w:val="en-US"/>
              </w:rPr>
            </w:pPr>
            <w:r>
              <w:rPr>
                <w:rFonts w:hint="eastAsia" w:ascii="等线" w:hAnsi="等线" w:eastAsia="仿宋_GB2312" w:cs="仿宋_GB2312"/>
                <w:color w:val="auto"/>
                <w:kern w:val="2"/>
                <w:sz w:val="24"/>
                <w:szCs w:val="24"/>
                <w:lang w:val="en-US" w:eastAsia="zh-CN" w:bidi="ar"/>
              </w:rPr>
              <w:t>完成国家下达目标</w:t>
            </w:r>
          </w:p>
        </w:tc>
        <w:tc>
          <w:tcPr>
            <w:tcW w:w="960" w:type="dxa"/>
            <w:tcBorders>
              <w:top w:val="single" w:color="auto" w:sz="4" w:space="0"/>
              <w:left w:val="single" w:color="auto" w:sz="4" w:space="0"/>
              <w:bottom w:val="double" w:color="auto" w:sz="4" w:space="0"/>
              <w:right w:val="nil"/>
            </w:tcBorders>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等线" w:hAnsi="等线" w:eastAsia="仿宋_GB2312" w:cs="仿宋_GB2312"/>
                <w:color w:val="auto"/>
                <w:kern w:val="2"/>
                <w:sz w:val="24"/>
                <w:szCs w:val="24"/>
                <w:lang w:val="en-US" w:eastAsia="zh-CN" w:bidi="ar"/>
              </w:rPr>
              <w:t>约束性</w:t>
            </w:r>
          </w:p>
        </w:tc>
      </w:tr>
    </w:tbl>
    <w:p>
      <w:pPr>
        <w:keepNext w:val="0"/>
        <w:keepLines w:val="0"/>
        <w:widowControl w:val="0"/>
        <w:suppressLineNumbers w:val="0"/>
        <w:spacing w:before="0" w:beforeLines="0" w:beforeAutospacing="0" w:after="0" w:afterLines="0" w:afterAutospacing="0" w:line="560" w:lineRule="exact"/>
        <w:ind w:left="0" w:right="0" w:firstLine="640" w:firstLineChars="200"/>
        <w:jc w:val="both"/>
        <w:outlineLvl w:val="0"/>
        <w:rPr>
          <w:rFonts w:ascii="Times New Roman" w:hAnsi="Times New Roman" w:eastAsia="黑体" w:cs="Times New Roman"/>
          <w:szCs w:val="32"/>
          <w:lang w:val="en-US"/>
        </w:rPr>
      </w:pPr>
      <w:bookmarkStart w:id="40" w:name="_Toc21540"/>
      <w:bookmarkStart w:id="41" w:name="_Toc27096"/>
      <w:bookmarkStart w:id="42" w:name="_Toc5538"/>
      <w:bookmarkStart w:id="43" w:name="_Toc14265"/>
      <w:bookmarkStart w:id="44" w:name="_Toc453504205"/>
      <w:bookmarkStart w:id="45" w:name="_Toc32330"/>
      <w:r>
        <w:rPr>
          <w:rFonts w:hint="default" w:ascii="Times New Roman" w:hAnsi="Times New Roman" w:eastAsia="黑体" w:cs="Times New Roman"/>
          <w:color w:val="auto"/>
          <w:kern w:val="2"/>
          <w:sz w:val="32"/>
          <w:szCs w:val="32"/>
          <w:lang w:val="en-US" w:eastAsia="zh-CN" w:bidi="ar"/>
        </w:rPr>
        <w:t>三、高水平建设国家能源加工转化基地</w:t>
      </w:r>
      <w:bookmarkEnd w:id="40"/>
      <w:bookmarkEnd w:id="41"/>
      <w:bookmarkEnd w:id="42"/>
      <w:bookmarkEnd w:id="43"/>
      <w:bookmarkEnd w:id="44"/>
      <w:bookmarkEnd w:id="45"/>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color w:val="auto"/>
          <w:kern w:val="2"/>
          <w:sz w:val="32"/>
          <w:szCs w:val="32"/>
          <w:lang w:val="en-US" w:eastAsia="zh-CN" w:bidi="ar"/>
        </w:rPr>
        <w:t>以煤炭精深加工为主攻方向，坚持绿色开发、清洁高效、高端引领，打造宁夏煤炭产业升级版，构建结构优化、特色鲜明的能源加工转化产业体系。</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outlineLvl w:val="1"/>
        <w:rPr>
          <w:rFonts w:ascii="Times New Roman" w:hAnsi="Times New Roman" w:eastAsia="楷体" w:cs="Times New Roman"/>
          <w:b/>
          <w:bCs w:val="0"/>
          <w:szCs w:val="32"/>
          <w:lang w:val="en-US"/>
        </w:rPr>
      </w:pPr>
      <w:bookmarkStart w:id="46" w:name="_Toc15005"/>
      <w:bookmarkStart w:id="47" w:name="_Toc23247"/>
      <w:bookmarkStart w:id="48" w:name="_Toc12527"/>
      <w:bookmarkStart w:id="49" w:name="_Toc26893"/>
      <w:bookmarkStart w:id="50" w:name="_Toc453504206"/>
      <w:bookmarkStart w:id="51" w:name="_Toc12315"/>
      <w:r>
        <w:rPr>
          <w:rFonts w:hint="default" w:ascii="Times New Roman" w:hAnsi="Times New Roman" w:eastAsia="楷体" w:cs="Times New Roman"/>
          <w:b/>
          <w:bCs w:val="0"/>
          <w:color w:val="auto"/>
          <w:kern w:val="2"/>
          <w:sz w:val="32"/>
          <w:szCs w:val="32"/>
          <w:lang w:val="en-US" w:eastAsia="zh-CN" w:bidi="ar"/>
        </w:rPr>
        <w:t>（一）加快推进煤炭供给侧结构调整</w:t>
      </w:r>
      <w:bookmarkEnd w:id="46"/>
      <w:bookmarkEnd w:id="47"/>
      <w:bookmarkEnd w:id="48"/>
      <w:bookmarkEnd w:id="49"/>
      <w:bookmarkEnd w:id="50"/>
      <w:bookmarkEnd w:id="51"/>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b/>
          <w:color w:val="auto"/>
          <w:kern w:val="2"/>
          <w:sz w:val="32"/>
          <w:szCs w:val="32"/>
          <w:lang w:val="en-US" w:eastAsia="zh-CN" w:bidi="ar"/>
        </w:rPr>
        <w:t>稳步推进宁东大型煤炭基地开发。</w:t>
      </w:r>
      <w:r>
        <w:rPr>
          <w:rFonts w:hint="default" w:ascii="Times New Roman" w:hAnsi="Times New Roman" w:eastAsia="仿宋_GB2312" w:cs="Times New Roman"/>
          <w:color w:val="auto"/>
          <w:kern w:val="2"/>
          <w:sz w:val="32"/>
          <w:szCs w:val="32"/>
          <w:lang w:val="en-US" w:eastAsia="zh-CN" w:bidi="ar"/>
        </w:rPr>
        <w:t>按照优化存量、保障供给、提升效益的原则，在充分利用现有煤矿产能的基础上，以市场为导向，重点围绕宁东基地电力外送和现代煤化工项目用煤需要，按照减量置换原则配套建设一批煤-化、煤-电-铝一体化煤矿，稳步提高宁东煤炭基地煤炭产能，到2020年，宁东形成1亿吨煤炭产能，建成亿吨级大型煤炭基地。</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b/>
          <w:color w:val="auto"/>
          <w:kern w:val="2"/>
          <w:sz w:val="32"/>
          <w:szCs w:val="32"/>
          <w:lang w:val="en-US" w:eastAsia="zh-CN" w:bidi="ar"/>
        </w:rPr>
        <w:t>积极稳妥化解落后过剩产能。</w:t>
      </w:r>
      <w:r>
        <w:rPr>
          <w:rFonts w:hint="default" w:ascii="Times New Roman" w:hAnsi="Times New Roman" w:eastAsia="仿宋_GB2312" w:cs="Times New Roman"/>
          <w:color w:val="auto"/>
          <w:kern w:val="2"/>
          <w:sz w:val="32"/>
          <w:szCs w:val="32"/>
          <w:lang w:val="en-US" w:eastAsia="zh-CN" w:bidi="ar"/>
        </w:rPr>
        <w:t>本着有进有退的原则，综合运用法制化和市场化手段，通过政策支持引导，对产能60万吨以下的煤矿，安全、环保、技术资源规模不达标的纳入去产能计划关闭退出一批，资源基础好、具备整合改造条件的实施整合改造升级一批，保障民生或特殊煤种供应的少量保留一批。鼓励长期亏损、灾害严重的煤矿主动退出，引导市场竞争力不强和无配套转化项目的煤矿停建缓建，压缩煤炭现有产能，为与煤电、煤化工配套的大型煤矿腾出发展空间，推进煤炭行业结构调整，实现煤炭行业整体扭亏脱困升级和健康发展。</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b/>
          <w:color w:val="auto"/>
          <w:kern w:val="2"/>
          <w:sz w:val="32"/>
          <w:szCs w:val="32"/>
          <w:lang w:val="en-US" w:eastAsia="zh-CN" w:bidi="ar"/>
        </w:rPr>
        <w:t>大力推进煤炭绿色开发。</w:t>
      </w:r>
      <w:r>
        <w:rPr>
          <w:rFonts w:hint="default" w:ascii="Times New Roman" w:hAnsi="Times New Roman" w:eastAsia="仿宋_GB2312" w:cs="Times New Roman"/>
          <w:color w:val="auto"/>
          <w:kern w:val="2"/>
          <w:sz w:val="32"/>
          <w:szCs w:val="32"/>
          <w:lang w:val="en-US" w:eastAsia="zh-CN" w:bidi="ar"/>
        </w:rPr>
        <w:t>在煤矿设计、建设和改造等环节，严格执行安全和环保标准，因地制宜推广使用“充填开采”、“保水开采”和“煤与瓦斯共采”等绿色开采技术。强化资源开发管理，优化开采工艺，提高生产效率和资源回收率。完善矿区生态环境补偿机制，继续推进采煤沉陷区综合治理。实施粉尘综合治理，降低粉尘浓度。提高原煤入选比例，加强煤炭洗选加工，完善地面配套洗煤厂建设，升级改造现有煤矿洗选设施，原煤洗选比率达到90%以上。大力发展矿区循环经济，提高矿井水、煤矸石、煤泥、煤矿瓦斯等综合利用水平，构建煤基循环经济产业链。</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b/>
          <w:color w:val="auto"/>
          <w:kern w:val="2"/>
          <w:sz w:val="32"/>
          <w:szCs w:val="32"/>
          <w:lang w:val="en-US" w:eastAsia="zh-CN" w:bidi="ar"/>
        </w:rPr>
        <w:t>努力提升煤矿安全保障水平。</w:t>
      </w:r>
      <w:r>
        <w:rPr>
          <w:rFonts w:hint="default" w:ascii="Times New Roman" w:hAnsi="Times New Roman" w:eastAsia="仿宋_GB2312" w:cs="Times New Roman"/>
          <w:color w:val="auto"/>
          <w:kern w:val="2"/>
          <w:sz w:val="32"/>
          <w:szCs w:val="32"/>
          <w:lang w:val="en-US" w:eastAsia="zh-CN" w:bidi="ar"/>
        </w:rPr>
        <w:t>依靠科技进步，优化生产煤矿开拓部署，完善生产系统，加强煤矿智能化建设，提高煤矿安全保障能力和生产效率。以灾害防治为重点，不断加大煤矿安全改造投入，健全煤矿安全生产投入及管理的长效机制，有效防范重特大事故，加强职业</w:t>
      </w:r>
      <w:r>
        <w:rPr>
          <w:rFonts w:hint="default" w:ascii="Times New Roman" w:hAnsi="Times New Roman" w:eastAsia="仿宋_GB2312" w:cs="Times New Roman"/>
          <w:color w:val="auto"/>
          <w:kern w:val="2"/>
          <w:sz w:val="32"/>
          <w:szCs w:val="22"/>
          <w:lang w:val="en-US" w:eastAsia="zh-CN" w:bidi="ar"/>
        </w:rPr>
        <w:fldChar w:fldCharType="begin"/>
      </w:r>
      <w:r>
        <w:rPr>
          <w:rFonts w:hint="default" w:ascii="Times New Roman" w:hAnsi="Times New Roman" w:eastAsia="仿宋_GB2312" w:cs="Times New Roman"/>
          <w:color w:val="auto"/>
          <w:kern w:val="2"/>
          <w:sz w:val="32"/>
          <w:szCs w:val="22"/>
          <w:lang w:val="en-US" w:eastAsia="zh-CN" w:bidi="ar"/>
        </w:rPr>
        <w:instrText xml:space="preserve"> HYPERLINK "http://www.askci.com/reports/2014/09/01/161325mcdb.shtml" \t "C:/Users/Administrator/Desktop/_blank" </w:instrText>
      </w:r>
      <w:r>
        <w:rPr>
          <w:rFonts w:hint="default" w:ascii="Times New Roman" w:hAnsi="Times New Roman" w:eastAsia="仿宋_GB2312" w:cs="Times New Roman"/>
          <w:color w:val="auto"/>
          <w:kern w:val="2"/>
          <w:sz w:val="32"/>
          <w:szCs w:val="22"/>
          <w:lang w:val="en-US" w:eastAsia="zh-CN" w:bidi="ar"/>
        </w:rPr>
        <w:fldChar w:fldCharType="separate"/>
      </w:r>
      <w:r>
        <w:rPr>
          <w:rStyle w:val="4"/>
          <w:rFonts w:hint="default" w:ascii="Times New Roman" w:hAnsi="Times New Roman" w:eastAsia="仿宋_GB2312" w:cs="Times New Roman"/>
          <w:color w:val="auto"/>
          <w:szCs w:val="32"/>
          <w:u w:val="none"/>
          <w:lang w:val="en-US"/>
        </w:rPr>
        <w:t>健康</w:t>
      </w:r>
      <w:r>
        <w:rPr>
          <w:rFonts w:hint="default" w:ascii="Times New Roman" w:hAnsi="Times New Roman" w:eastAsia="仿宋_GB2312" w:cs="Times New Roman"/>
          <w:color w:val="auto"/>
          <w:kern w:val="2"/>
          <w:sz w:val="32"/>
          <w:szCs w:val="22"/>
          <w:lang w:val="en-US" w:eastAsia="zh-CN" w:bidi="ar"/>
        </w:rPr>
        <w:fldChar w:fldCharType="end"/>
      </w:r>
      <w:r>
        <w:rPr>
          <w:rFonts w:hint="default" w:ascii="Times New Roman" w:hAnsi="Times New Roman" w:eastAsia="仿宋_GB2312" w:cs="Times New Roman"/>
          <w:color w:val="auto"/>
          <w:kern w:val="2"/>
          <w:sz w:val="32"/>
          <w:szCs w:val="32"/>
          <w:lang w:val="en-US" w:eastAsia="zh-CN" w:bidi="ar"/>
        </w:rPr>
        <w:t>监护。</w:t>
      </w:r>
    </w:p>
    <w:p>
      <w:pPr>
        <w:keepNext w:val="0"/>
        <w:keepLines w:val="0"/>
        <w:widowControl w:val="0"/>
        <w:suppressLineNumbers w:val="0"/>
        <w:spacing w:before="0" w:beforeAutospacing="0" w:after="0" w:afterAutospacing="0"/>
        <w:ind w:left="0" w:right="0"/>
        <w:jc w:val="center"/>
        <w:rPr>
          <w:rFonts w:eastAsia="黑体"/>
          <w:szCs w:val="32"/>
          <w:lang w:val="en-US"/>
        </w:rPr>
      </w:pPr>
      <w:r>
        <w:rPr>
          <w:rFonts w:hint="eastAsia" w:ascii="等线" w:hAnsi="等线" w:eastAsia="黑体" w:cs="黑体"/>
          <w:color w:val="auto"/>
          <w:kern w:val="2"/>
          <w:sz w:val="32"/>
          <w:szCs w:val="32"/>
          <w:lang w:val="en-US" w:eastAsia="zh-CN" w:bidi="ar"/>
        </w:rPr>
        <w:t>专栏</w:t>
      </w:r>
      <w:r>
        <w:rPr>
          <w:rFonts w:hint="eastAsia" w:ascii="等线" w:hAnsi="等线" w:eastAsia="黑体" w:cs="Times New Roman"/>
          <w:color w:val="auto"/>
          <w:kern w:val="2"/>
          <w:sz w:val="32"/>
          <w:szCs w:val="32"/>
          <w:lang w:val="en-US" w:eastAsia="zh-CN" w:bidi="ar"/>
        </w:rPr>
        <w:t>1  “</w:t>
      </w:r>
      <w:r>
        <w:rPr>
          <w:rFonts w:hint="eastAsia" w:ascii="等线" w:hAnsi="等线" w:eastAsia="黑体" w:cs="黑体"/>
          <w:color w:val="auto"/>
          <w:kern w:val="2"/>
          <w:sz w:val="32"/>
          <w:szCs w:val="32"/>
          <w:lang w:val="en-US" w:eastAsia="zh-CN" w:bidi="ar"/>
        </w:rPr>
        <w:t>十三五</w:t>
      </w:r>
      <w:r>
        <w:rPr>
          <w:rFonts w:hint="eastAsia" w:ascii="等线" w:hAnsi="等线" w:eastAsia="黑体" w:cs="Times New Roman"/>
          <w:color w:val="auto"/>
          <w:kern w:val="2"/>
          <w:sz w:val="32"/>
          <w:szCs w:val="32"/>
          <w:lang w:val="en-US" w:eastAsia="zh-CN" w:bidi="ar"/>
        </w:rPr>
        <w:t>”</w:t>
      </w:r>
      <w:r>
        <w:rPr>
          <w:rFonts w:hint="eastAsia" w:ascii="等线" w:hAnsi="等线" w:eastAsia="黑体" w:cs="黑体"/>
          <w:color w:val="auto"/>
          <w:kern w:val="2"/>
          <w:sz w:val="32"/>
          <w:szCs w:val="32"/>
          <w:lang w:val="en-US" w:eastAsia="zh-CN" w:bidi="ar"/>
        </w:rPr>
        <w:t>重点煤矿项目规划</w:t>
      </w:r>
    </w:p>
    <w:tbl>
      <w:tblPr>
        <w:tblStyle w:val="5"/>
        <w:tblW w:w="9148" w:type="dxa"/>
        <w:jc w:val="center"/>
        <w:tblInd w:w="0" w:type="dxa"/>
        <w:tblBorders>
          <w:top w:val="double" w:color="auto" w:sz="4" w:space="0"/>
          <w:left w:val="none" w:color="auto" w:sz="6" w:space="0"/>
          <w:bottom w:val="doub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8033"/>
      </w:tblGrid>
      <w:tr>
        <w:tblPrEx>
          <w:tblBorders>
            <w:top w:val="double" w:color="auto" w:sz="4" w:space="0"/>
            <w:left w:val="none" w:color="auto" w:sz="6" w:space="0"/>
            <w:bottom w:val="doub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115" w:type="dxa"/>
            <w:tcBorders>
              <w:top w:val="double" w:color="auto" w:sz="4" w:space="0"/>
              <w:left w:val="nil"/>
              <w:bottom w:val="single" w:color="auto" w:sz="4" w:space="0"/>
              <w:right w:val="single" w:color="auto" w:sz="4" w:space="0"/>
            </w:tcBorders>
            <w:vAlign w:val="center"/>
          </w:tcPr>
          <w:p>
            <w:pPr>
              <w:keepNext w:val="0"/>
              <w:keepLines w:val="0"/>
              <w:widowControl w:val="0"/>
              <w:suppressLineNumbers w:val="0"/>
              <w:spacing w:before="0" w:beforeLines="0" w:beforeAutospacing="0" w:after="0" w:afterLines="0" w:afterAutospacing="0" w:line="400" w:lineRule="exact"/>
              <w:ind w:left="0" w:right="0"/>
              <w:jc w:val="center"/>
              <w:rPr>
                <w:b/>
                <w:bCs w:val="0"/>
                <w:sz w:val="28"/>
                <w:szCs w:val="32"/>
                <w:lang w:val="en-US"/>
              </w:rPr>
            </w:pPr>
            <w:r>
              <w:rPr>
                <w:rFonts w:hint="eastAsia" w:ascii="等线" w:hAnsi="等线" w:eastAsia="仿宋_GB2312" w:cs="仿宋_GB2312"/>
                <w:b/>
                <w:bCs w:val="0"/>
                <w:color w:val="auto"/>
                <w:kern w:val="2"/>
                <w:sz w:val="28"/>
                <w:szCs w:val="32"/>
                <w:lang w:val="en-US" w:eastAsia="zh-CN" w:bidi="ar"/>
              </w:rPr>
              <w:t>建成</w:t>
            </w:r>
          </w:p>
          <w:p>
            <w:pPr>
              <w:keepNext w:val="0"/>
              <w:keepLines w:val="0"/>
              <w:widowControl w:val="0"/>
              <w:suppressLineNumbers w:val="0"/>
              <w:spacing w:before="0" w:beforeLines="0" w:beforeAutospacing="0" w:after="0" w:afterLines="0" w:afterAutospacing="0" w:line="400" w:lineRule="exact"/>
              <w:ind w:left="0" w:right="0"/>
              <w:jc w:val="center"/>
              <w:rPr>
                <w:sz w:val="28"/>
                <w:szCs w:val="32"/>
                <w:lang w:val="en-US"/>
              </w:rPr>
            </w:pPr>
            <w:r>
              <w:rPr>
                <w:rFonts w:hint="eastAsia" w:ascii="等线" w:hAnsi="等线" w:eastAsia="仿宋_GB2312" w:cs="仿宋_GB2312"/>
                <w:b/>
                <w:bCs w:val="0"/>
                <w:color w:val="auto"/>
                <w:kern w:val="2"/>
                <w:sz w:val="28"/>
                <w:szCs w:val="32"/>
                <w:lang w:val="en-US" w:eastAsia="zh-CN" w:bidi="ar"/>
              </w:rPr>
              <w:t>煤矿</w:t>
            </w:r>
          </w:p>
        </w:tc>
        <w:tc>
          <w:tcPr>
            <w:tcW w:w="8033" w:type="dxa"/>
            <w:tcBorders>
              <w:top w:val="double" w:color="auto" w:sz="4" w:space="0"/>
              <w:left w:val="single" w:color="auto" w:sz="4" w:space="0"/>
              <w:bottom w:val="single" w:color="auto" w:sz="4" w:space="0"/>
              <w:right w:val="nil"/>
            </w:tcBorders>
            <w:vAlign w:val="center"/>
          </w:tcPr>
          <w:p>
            <w:pPr>
              <w:keepNext w:val="0"/>
              <w:keepLines w:val="0"/>
              <w:widowControl w:val="0"/>
              <w:suppressLineNumbers w:val="0"/>
              <w:spacing w:before="0" w:beforeLines="0" w:beforeAutospacing="0" w:after="0" w:afterLines="0" w:afterAutospacing="0" w:line="400" w:lineRule="exact"/>
              <w:ind w:left="0" w:right="0"/>
              <w:jc w:val="left"/>
              <w:rPr>
                <w:sz w:val="28"/>
                <w:szCs w:val="32"/>
                <w:lang w:val="en-US"/>
              </w:rPr>
            </w:pPr>
            <w:r>
              <w:rPr>
                <w:rFonts w:hint="eastAsia" w:ascii="等线" w:hAnsi="等线" w:eastAsia="仿宋_GB2312" w:cs="仿宋_GB2312"/>
                <w:color w:val="auto"/>
                <w:kern w:val="2"/>
                <w:sz w:val="28"/>
                <w:szCs w:val="32"/>
                <w:lang w:val="en-US" w:eastAsia="zh-CN" w:bidi="ar"/>
              </w:rPr>
              <w:t>建成金家渠煤矿（</w:t>
            </w:r>
            <w:r>
              <w:rPr>
                <w:rFonts w:hint="eastAsia" w:ascii="等线" w:hAnsi="等线" w:eastAsia="仿宋_GB2312" w:cs="Times New Roman"/>
                <w:color w:val="auto"/>
                <w:kern w:val="2"/>
                <w:sz w:val="28"/>
                <w:szCs w:val="32"/>
                <w:lang w:val="en-US" w:eastAsia="zh-CN" w:bidi="ar"/>
              </w:rPr>
              <w:t>400</w:t>
            </w:r>
            <w:r>
              <w:rPr>
                <w:rFonts w:hint="eastAsia" w:ascii="等线" w:hAnsi="等线" w:eastAsia="仿宋_GB2312" w:cs="仿宋_GB2312"/>
                <w:color w:val="auto"/>
                <w:kern w:val="2"/>
                <w:sz w:val="28"/>
                <w:szCs w:val="32"/>
                <w:lang w:val="en-US" w:eastAsia="zh-CN" w:bidi="ar"/>
              </w:rPr>
              <w:t>万吨</w:t>
            </w:r>
            <w:r>
              <w:rPr>
                <w:rFonts w:hint="eastAsia" w:ascii="等线" w:hAnsi="等线" w:eastAsia="仿宋_GB2312" w:cs="Times New Roman"/>
                <w:color w:val="auto"/>
                <w:kern w:val="2"/>
                <w:sz w:val="28"/>
                <w:szCs w:val="32"/>
                <w:lang w:val="en-US" w:eastAsia="zh-CN" w:bidi="ar"/>
              </w:rPr>
              <w:t>/</w:t>
            </w:r>
            <w:r>
              <w:rPr>
                <w:rFonts w:hint="eastAsia" w:ascii="等线" w:hAnsi="等线" w:eastAsia="仿宋_GB2312" w:cs="仿宋_GB2312"/>
                <w:color w:val="auto"/>
                <w:kern w:val="2"/>
                <w:sz w:val="28"/>
                <w:szCs w:val="32"/>
                <w:lang w:val="en-US" w:eastAsia="zh-CN" w:bidi="ar"/>
              </w:rPr>
              <w:t>年）、银星一矿（</w:t>
            </w:r>
            <w:r>
              <w:rPr>
                <w:rFonts w:hint="eastAsia" w:ascii="等线" w:hAnsi="等线" w:eastAsia="仿宋_GB2312" w:cs="Times New Roman"/>
                <w:color w:val="auto"/>
                <w:kern w:val="2"/>
                <w:sz w:val="28"/>
                <w:szCs w:val="32"/>
                <w:lang w:val="en-US" w:eastAsia="zh-CN" w:bidi="ar"/>
              </w:rPr>
              <w:t>400</w:t>
            </w:r>
            <w:r>
              <w:rPr>
                <w:rFonts w:hint="eastAsia" w:ascii="等线" w:hAnsi="等线" w:eastAsia="仿宋_GB2312" w:cs="仿宋_GB2312"/>
                <w:color w:val="auto"/>
                <w:kern w:val="2"/>
                <w:sz w:val="28"/>
                <w:szCs w:val="32"/>
                <w:lang w:val="en-US" w:eastAsia="zh-CN" w:bidi="ar"/>
              </w:rPr>
              <w:t>万吨</w:t>
            </w:r>
            <w:r>
              <w:rPr>
                <w:rFonts w:hint="eastAsia" w:ascii="等线" w:hAnsi="等线" w:eastAsia="仿宋_GB2312" w:cs="Times New Roman"/>
                <w:color w:val="auto"/>
                <w:kern w:val="2"/>
                <w:sz w:val="28"/>
                <w:szCs w:val="32"/>
                <w:lang w:val="en-US" w:eastAsia="zh-CN" w:bidi="ar"/>
              </w:rPr>
              <w:t>/</w:t>
            </w:r>
            <w:r>
              <w:rPr>
                <w:rFonts w:hint="eastAsia" w:ascii="等线" w:hAnsi="等线" w:eastAsia="仿宋_GB2312" w:cs="仿宋_GB2312"/>
                <w:color w:val="auto"/>
                <w:kern w:val="2"/>
                <w:sz w:val="28"/>
                <w:szCs w:val="32"/>
                <w:lang w:val="en-US" w:eastAsia="zh-CN" w:bidi="ar"/>
              </w:rPr>
              <w:t>年）、银星二矿（</w:t>
            </w:r>
            <w:r>
              <w:rPr>
                <w:rFonts w:hint="eastAsia" w:ascii="等线" w:hAnsi="等线" w:eastAsia="仿宋_GB2312" w:cs="Times New Roman"/>
                <w:color w:val="auto"/>
                <w:kern w:val="2"/>
                <w:sz w:val="28"/>
                <w:szCs w:val="32"/>
                <w:lang w:val="en-US" w:eastAsia="zh-CN" w:bidi="ar"/>
              </w:rPr>
              <w:t>180</w:t>
            </w:r>
            <w:r>
              <w:rPr>
                <w:rFonts w:hint="eastAsia" w:ascii="等线" w:hAnsi="等线" w:eastAsia="仿宋_GB2312" w:cs="仿宋_GB2312"/>
                <w:color w:val="auto"/>
                <w:kern w:val="2"/>
                <w:sz w:val="28"/>
                <w:szCs w:val="32"/>
                <w:lang w:val="en-US" w:eastAsia="zh-CN" w:bidi="ar"/>
              </w:rPr>
              <w:t>万吨</w:t>
            </w:r>
            <w:r>
              <w:rPr>
                <w:rFonts w:hint="eastAsia" w:ascii="等线" w:hAnsi="等线" w:eastAsia="仿宋_GB2312" w:cs="Times New Roman"/>
                <w:color w:val="auto"/>
                <w:kern w:val="2"/>
                <w:sz w:val="28"/>
                <w:szCs w:val="32"/>
                <w:lang w:val="en-US" w:eastAsia="zh-CN" w:bidi="ar"/>
              </w:rPr>
              <w:t>/</w:t>
            </w:r>
            <w:r>
              <w:rPr>
                <w:rFonts w:hint="eastAsia" w:ascii="等线" w:hAnsi="等线" w:eastAsia="仿宋_GB2312" w:cs="仿宋_GB2312"/>
                <w:color w:val="auto"/>
                <w:kern w:val="2"/>
                <w:sz w:val="28"/>
                <w:szCs w:val="32"/>
                <w:lang w:val="en-US" w:eastAsia="zh-CN" w:bidi="ar"/>
              </w:rPr>
              <w:t>年）、红四煤矿（</w:t>
            </w:r>
            <w:r>
              <w:rPr>
                <w:rFonts w:hint="eastAsia" w:ascii="等线" w:hAnsi="等线" w:eastAsia="仿宋_GB2312" w:cs="Times New Roman"/>
                <w:color w:val="auto"/>
                <w:kern w:val="2"/>
                <w:sz w:val="28"/>
                <w:szCs w:val="32"/>
                <w:lang w:val="en-US" w:eastAsia="zh-CN" w:bidi="ar"/>
              </w:rPr>
              <w:t>240</w:t>
            </w:r>
            <w:r>
              <w:rPr>
                <w:rFonts w:hint="eastAsia" w:ascii="等线" w:hAnsi="等线" w:eastAsia="仿宋_GB2312" w:cs="仿宋_GB2312"/>
                <w:color w:val="auto"/>
                <w:kern w:val="2"/>
                <w:sz w:val="28"/>
                <w:szCs w:val="32"/>
                <w:lang w:val="en-US" w:eastAsia="zh-CN" w:bidi="ar"/>
              </w:rPr>
              <w:t>万吨</w:t>
            </w:r>
            <w:r>
              <w:rPr>
                <w:rFonts w:hint="eastAsia" w:ascii="等线" w:hAnsi="等线" w:eastAsia="仿宋_GB2312" w:cs="Times New Roman"/>
                <w:color w:val="auto"/>
                <w:kern w:val="2"/>
                <w:sz w:val="28"/>
                <w:szCs w:val="32"/>
                <w:lang w:val="en-US" w:eastAsia="zh-CN" w:bidi="ar"/>
              </w:rPr>
              <w:t>/</w:t>
            </w:r>
            <w:r>
              <w:rPr>
                <w:rFonts w:hint="eastAsia" w:ascii="等线" w:hAnsi="等线" w:eastAsia="仿宋_GB2312" w:cs="仿宋_GB2312"/>
                <w:color w:val="auto"/>
                <w:kern w:val="2"/>
                <w:sz w:val="28"/>
                <w:szCs w:val="32"/>
                <w:lang w:val="en-US" w:eastAsia="zh-CN" w:bidi="ar"/>
              </w:rPr>
              <w:t>年）、红一煤矿（</w:t>
            </w:r>
            <w:r>
              <w:rPr>
                <w:rFonts w:hint="eastAsia" w:ascii="等线" w:hAnsi="等线" w:eastAsia="仿宋_GB2312" w:cs="Times New Roman"/>
                <w:color w:val="auto"/>
                <w:kern w:val="2"/>
                <w:sz w:val="28"/>
                <w:szCs w:val="32"/>
                <w:lang w:val="en-US" w:eastAsia="zh-CN" w:bidi="ar"/>
              </w:rPr>
              <w:t>240</w:t>
            </w:r>
            <w:r>
              <w:rPr>
                <w:rFonts w:hint="eastAsia" w:ascii="等线" w:hAnsi="等线" w:eastAsia="仿宋_GB2312" w:cs="仿宋_GB2312"/>
                <w:color w:val="auto"/>
                <w:kern w:val="2"/>
                <w:sz w:val="28"/>
                <w:szCs w:val="32"/>
                <w:lang w:val="en-US" w:eastAsia="zh-CN" w:bidi="ar"/>
              </w:rPr>
              <w:t>万吨</w:t>
            </w:r>
            <w:r>
              <w:rPr>
                <w:rFonts w:hint="eastAsia" w:ascii="等线" w:hAnsi="等线" w:eastAsia="仿宋_GB2312" w:cs="Times New Roman"/>
                <w:color w:val="auto"/>
                <w:kern w:val="2"/>
                <w:sz w:val="28"/>
                <w:szCs w:val="32"/>
                <w:lang w:val="en-US" w:eastAsia="zh-CN" w:bidi="ar"/>
              </w:rPr>
              <w:t>/</w:t>
            </w:r>
            <w:r>
              <w:rPr>
                <w:rFonts w:hint="eastAsia" w:ascii="等线" w:hAnsi="等线" w:eastAsia="仿宋_GB2312" w:cs="仿宋_GB2312"/>
                <w:color w:val="auto"/>
                <w:kern w:val="2"/>
                <w:sz w:val="28"/>
                <w:szCs w:val="32"/>
                <w:lang w:val="en-US" w:eastAsia="zh-CN" w:bidi="ar"/>
              </w:rPr>
              <w:t>年）、红二煤矿（</w:t>
            </w:r>
            <w:r>
              <w:rPr>
                <w:rFonts w:hint="eastAsia" w:ascii="等线" w:hAnsi="等线" w:eastAsia="仿宋_GB2312" w:cs="Times New Roman"/>
                <w:color w:val="auto"/>
                <w:kern w:val="2"/>
                <w:sz w:val="28"/>
                <w:szCs w:val="32"/>
                <w:lang w:val="en-US" w:eastAsia="zh-CN" w:bidi="ar"/>
              </w:rPr>
              <w:t>240</w:t>
            </w:r>
            <w:r>
              <w:rPr>
                <w:rFonts w:hint="eastAsia" w:ascii="等线" w:hAnsi="等线" w:eastAsia="仿宋_GB2312" w:cs="仿宋_GB2312"/>
                <w:color w:val="auto"/>
                <w:kern w:val="2"/>
                <w:sz w:val="28"/>
                <w:szCs w:val="32"/>
                <w:lang w:val="en-US" w:eastAsia="zh-CN" w:bidi="ar"/>
              </w:rPr>
              <w:t>万吨</w:t>
            </w:r>
            <w:r>
              <w:rPr>
                <w:rFonts w:hint="eastAsia" w:ascii="等线" w:hAnsi="等线" w:eastAsia="仿宋_GB2312" w:cs="Times New Roman"/>
                <w:color w:val="auto"/>
                <w:kern w:val="2"/>
                <w:sz w:val="28"/>
                <w:szCs w:val="32"/>
                <w:lang w:val="en-US" w:eastAsia="zh-CN" w:bidi="ar"/>
              </w:rPr>
              <w:t>/</w:t>
            </w:r>
            <w:r>
              <w:rPr>
                <w:rFonts w:hint="eastAsia" w:ascii="等线" w:hAnsi="等线" w:eastAsia="仿宋_GB2312" w:cs="仿宋_GB2312"/>
                <w:color w:val="auto"/>
                <w:kern w:val="2"/>
                <w:sz w:val="28"/>
                <w:szCs w:val="32"/>
                <w:lang w:val="en-US" w:eastAsia="zh-CN" w:bidi="ar"/>
              </w:rPr>
              <w:t>年）、韦二煤矿（</w:t>
            </w:r>
            <w:r>
              <w:rPr>
                <w:rFonts w:hint="eastAsia" w:ascii="等线" w:hAnsi="等线" w:eastAsia="仿宋_GB2312" w:cs="Times New Roman"/>
                <w:color w:val="auto"/>
                <w:kern w:val="2"/>
                <w:sz w:val="28"/>
                <w:szCs w:val="32"/>
                <w:lang w:val="en-US" w:eastAsia="zh-CN" w:bidi="ar"/>
              </w:rPr>
              <w:t>150</w:t>
            </w:r>
            <w:r>
              <w:rPr>
                <w:rFonts w:hint="eastAsia" w:ascii="等线" w:hAnsi="等线" w:eastAsia="仿宋_GB2312" w:cs="仿宋_GB2312"/>
                <w:color w:val="auto"/>
                <w:kern w:val="2"/>
                <w:sz w:val="28"/>
                <w:szCs w:val="32"/>
                <w:lang w:val="en-US" w:eastAsia="zh-CN" w:bidi="ar"/>
              </w:rPr>
              <w:t>万吨</w:t>
            </w:r>
            <w:r>
              <w:rPr>
                <w:rFonts w:hint="eastAsia" w:ascii="等线" w:hAnsi="等线" w:eastAsia="仿宋_GB2312" w:cs="Times New Roman"/>
                <w:color w:val="auto"/>
                <w:kern w:val="2"/>
                <w:sz w:val="28"/>
                <w:szCs w:val="32"/>
                <w:lang w:val="en-US" w:eastAsia="zh-CN" w:bidi="ar"/>
              </w:rPr>
              <w:t>/</w:t>
            </w:r>
            <w:r>
              <w:rPr>
                <w:rFonts w:hint="eastAsia" w:ascii="等线" w:hAnsi="等线" w:eastAsia="仿宋_GB2312" w:cs="仿宋_GB2312"/>
                <w:color w:val="auto"/>
                <w:kern w:val="2"/>
                <w:sz w:val="28"/>
                <w:szCs w:val="32"/>
                <w:lang w:val="en-US" w:eastAsia="zh-CN" w:bidi="ar"/>
              </w:rPr>
              <w:t>年）、宋新庄煤矿</w:t>
            </w:r>
            <w:r>
              <w:rPr>
                <w:rFonts w:hint="eastAsia" w:ascii="等线" w:hAnsi="等线" w:eastAsia="仿宋_GB2312" w:cs="Times New Roman"/>
                <w:color w:val="auto"/>
                <w:kern w:val="2"/>
                <w:sz w:val="28"/>
                <w:szCs w:val="32"/>
                <w:lang w:val="en-US" w:eastAsia="zh-CN" w:bidi="ar"/>
              </w:rPr>
              <w:t>(120</w:t>
            </w:r>
            <w:r>
              <w:rPr>
                <w:rFonts w:hint="eastAsia" w:ascii="等线" w:hAnsi="等线" w:eastAsia="仿宋_GB2312" w:cs="仿宋_GB2312"/>
                <w:color w:val="auto"/>
                <w:kern w:val="2"/>
                <w:sz w:val="28"/>
                <w:szCs w:val="32"/>
                <w:lang w:val="en-US" w:eastAsia="zh-CN" w:bidi="ar"/>
              </w:rPr>
              <w:t>万吨</w:t>
            </w:r>
            <w:r>
              <w:rPr>
                <w:rFonts w:hint="eastAsia" w:ascii="等线" w:hAnsi="等线" w:eastAsia="仿宋_GB2312" w:cs="Times New Roman"/>
                <w:color w:val="auto"/>
                <w:kern w:val="2"/>
                <w:sz w:val="28"/>
                <w:szCs w:val="32"/>
                <w:lang w:val="en-US" w:eastAsia="zh-CN" w:bidi="ar"/>
              </w:rPr>
              <w:t>/</w:t>
            </w:r>
            <w:r>
              <w:rPr>
                <w:rFonts w:hint="eastAsia" w:ascii="等线" w:hAnsi="等线" w:eastAsia="仿宋_GB2312" w:cs="仿宋_GB2312"/>
                <w:color w:val="auto"/>
                <w:kern w:val="2"/>
                <w:sz w:val="28"/>
                <w:szCs w:val="32"/>
                <w:lang w:val="en-US" w:eastAsia="zh-CN" w:bidi="ar"/>
              </w:rPr>
              <w:t>年</w:t>
            </w:r>
            <w:r>
              <w:rPr>
                <w:rFonts w:hint="eastAsia" w:ascii="等线" w:hAnsi="等线" w:eastAsia="仿宋_GB2312" w:cs="Times New Roman"/>
                <w:color w:val="auto"/>
                <w:kern w:val="2"/>
                <w:sz w:val="28"/>
                <w:szCs w:val="32"/>
                <w:lang w:val="en-US" w:eastAsia="zh-CN" w:bidi="ar"/>
              </w:rPr>
              <w:t>)</w:t>
            </w:r>
            <w:r>
              <w:rPr>
                <w:rFonts w:hint="eastAsia" w:ascii="等线" w:hAnsi="等线" w:eastAsia="仿宋_GB2312" w:cs="仿宋_GB2312"/>
                <w:color w:val="auto"/>
                <w:kern w:val="2"/>
                <w:sz w:val="28"/>
                <w:szCs w:val="32"/>
                <w:lang w:val="en-US" w:eastAsia="zh-CN" w:bidi="ar"/>
              </w:rPr>
              <w:t>等</w:t>
            </w:r>
            <w:r>
              <w:rPr>
                <w:rFonts w:hint="eastAsia" w:ascii="等线" w:hAnsi="等线" w:eastAsia="仿宋_GB2312" w:cs="Times New Roman"/>
                <w:color w:val="auto"/>
                <w:kern w:val="2"/>
                <w:sz w:val="28"/>
                <w:szCs w:val="32"/>
                <w:lang w:val="en-US" w:eastAsia="zh-CN" w:bidi="ar"/>
              </w:rPr>
              <w:t>9</w:t>
            </w:r>
            <w:r>
              <w:rPr>
                <w:rFonts w:hint="eastAsia" w:ascii="等线" w:hAnsi="等线" w:eastAsia="仿宋_GB2312" w:cs="仿宋_GB2312"/>
                <w:color w:val="auto"/>
                <w:kern w:val="2"/>
                <w:sz w:val="28"/>
                <w:szCs w:val="32"/>
                <w:lang w:val="en-US" w:eastAsia="zh-CN" w:bidi="ar"/>
              </w:rPr>
              <w:t>处煤矿，新增煤炭产能</w:t>
            </w:r>
            <w:r>
              <w:rPr>
                <w:rFonts w:hint="eastAsia" w:ascii="等线" w:hAnsi="等线" w:eastAsia="仿宋_GB2312" w:cs="Times New Roman"/>
                <w:color w:val="auto"/>
                <w:kern w:val="2"/>
                <w:sz w:val="28"/>
                <w:szCs w:val="32"/>
                <w:lang w:val="en-US" w:eastAsia="zh-CN" w:bidi="ar"/>
              </w:rPr>
              <w:t>1970</w:t>
            </w:r>
            <w:r>
              <w:rPr>
                <w:rFonts w:hint="eastAsia" w:ascii="等线" w:hAnsi="等线" w:eastAsia="仿宋_GB2312" w:cs="仿宋_GB2312"/>
                <w:color w:val="auto"/>
                <w:kern w:val="2"/>
                <w:sz w:val="28"/>
                <w:szCs w:val="32"/>
                <w:lang w:val="en-US" w:eastAsia="zh-CN" w:bidi="ar"/>
              </w:rPr>
              <w:t>万吨。</w:t>
            </w:r>
          </w:p>
        </w:tc>
      </w:tr>
      <w:tr>
        <w:tblPrEx>
          <w:tblBorders>
            <w:top w:val="double" w:color="auto" w:sz="4" w:space="0"/>
            <w:left w:val="none" w:color="auto" w:sz="6" w:space="0"/>
            <w:bottom w:val="doub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115" w:type="dxa"/>
            <w:tcBorders>
              <w:top w:val="single" w:color="auto" w:sz="4" w:space="0"/>
              <w:left w:val="nil"/>
              <w:bottom w:val="double" w:color="auto" w:sz="4" w:space="0"/>
              <w:right w:val="single" w:color="auto" w:sz="4" w:space="0"/>
            </w:tcBorders>
            <w:vAlign w:val="center"/>
          </w:tcPr>
          <w:p>
            <w:pPr>
              <w:keepNext w:val="0"/>
              <w:keepLines w:val="0"/>
              <w:widowControl w:val="0"/>
              <w:suppressLineNumbers w:val="0"/>
              <w:spacing w:before="0" w:beforeLines="0" w:beforeAutospacing="0" w:after="0" w:afterLines="0" w:afterAutospacing="0" w:line="400" w:lineRule="exact"/>
              <w:ind w:left="0" w:right="0"/>
              <w:jc w:val="center"/>
              <w:rPr>
                <w:b/>
                <w:bCs w:val="0"/>
                <w:sz w:val="28"/>
                <w:szCs w:val="32"/>
                <w:lang w:val="en-US"/>
              </w:rPr>
            </w:pPr>
            <w:r>
              <w:rPr>
                <w:rFonts w:hint="eastAsia" w:ascii="等线" w:hAnsi="等线" w:eastAsia="仿宋_GB2312" w:cs="仿宋_GB2312"/>
                <w:b/>
                <w:bCs w:val="0"/>
                <w:color w:val="auto"/>
                <w:kern w:val="2"/>
                <w:sz w:val="28"/>
                <w:szCs w:val="32"/>
                <w:lang w:val="en-US" w:eastAsia="zh-CN" w:bidi="ar"/>
              </w:rPr>
              <w:t>开工</w:t>
            </w:r>
          </w:p>
          <w:p>
            <w:pPr>
              <w:keepNext w:val="0"/>
              <w:keepLines w:val="0"/>
              <w:widowControl w:val="0"/>
              <w:suppressLineNumbers w:val="0"/>
              <w:spacing w:before="0" w:beforeLines="0" w:beforeAutospacing="0" w:after="0" w:afterLines="0" w:afterAutospacing="0" w:line="400" w:lineRule="exact"/>
              <w:ind w:left="0" w:right="0"/>
              <w:jc w:val="center"/>
              <w:rPr>
                <w:b/>
                <w:bCs w:val="0"/>
                <w:sz w:val="28"/>
                <w:szCs w:val="32"/>
                <w:lang w:val="en-US"/>
              </w:rPr>
            </w:pPr>
            <w:r>
              <w:rPr>
                <w:rFonts w:hint="eastAsia" w:ascii="等线" w:hAnsi="等线" w:eastAsia="仿宋_GB2312" w:cs="仿宋_GB2312"/>
                <w:b/>
                <w:bCs w:val="0"/>
                <w:color w:val="auto"/>
                <w:kern w:val="2"/>
                <w:sz w:val="28"/>
                <w:szCs w:val="32"/>
                <w:lang w:val="en-US" w:eastAsia="zh-CN" w:bidi="ar"/>
              </w:rPr>
              <w:t>建设</w:t>
            </w:r>
          </w:p>
          <w:p>
            <w:pPr>
              <w:keepNext w:val="0"/>
              <w:keepLines w:val="0"/>
              <w:widowControl w:val="0"/>
              <w:suppressLineNumbers w:val="0"/>
              <w:spacing w:before="0" w:beforeLines="0" w:beforeAutospacing="0" w:after="0" w:afterLines="0" w:afterAutospacing="0" w:line="400" w:lineRule="exact"/>
              <w:ind w:left="0" w:right="0"/>
              <w:jc w:val="center"/>
              <w:rPr>
                <w:sz w:val="28"/>
                <w:szCs w:val="32"/>
                <w:lang w:val="en-US"/>
              </w:rPr>
            </w:pPr>
            <w:r>
              <w:rPr>
                <w:rFonts w:hint="eastAsia" w:ascii="等线" w:hAnsi="等线" w:eastAsia="仿宋_GB2312" w:cs="仿宋_GB2312"/>
                <w:b/>
                <w:bCs w:val="0"/>
                <w:color w:val="auto"/>
                <w:kern w:val="2"/>
                <w:sz w:val="28"/>
                <w:szCs w:val="32"/>
                <w:lang w:val="en-US" w:eastAsia="zh-CN" w:bidi="ar"/>
              </w:rPr>
              <w:t>煤矿</w:t>
            </w:r>
          </w:p>
        </w:tc>
        <w:tc>
          <w:tcPr>
            <w:tcW w:w="8033" w:type="dxa"/>
            <w:tcBorders>
              <w:top w:val="single" w:color="auto" w:sz="4" w:space="0"/>
              <w:left w:val="single" w:color="auto" w:sz="4" w:space="0"/>
              <w:bottom w:val="double" w:color="auto" w:sz="4" w:space="0"/>
              <w:right w:val="nil"/>
            </w:tcBorders>
            <w:vAlign w:val="center"/>
          </w:tcPr>
          <w:p>
            <w:pPr>
              <w:keepNext w:val="0"/>
              <w:keepLines w:val="0"/>
              <w:widowControl w:val="0"/>
              <w:suppressLineNumbers w:val="0"/>
              <w:spacing w:before="0" w:beforeLines="0" w:beforeAutospacing="0" w:after="0" w:afterLines="0" w:afterAutospacing="0" w:line="400" w:lineRule="exact"/>
              <w:ind w:left="0" w:right="0"/>
              <w:jc w:val="left"/>
              <w:rPr>
                <w:sz w:val="28"/>
                <w:szCs w:val="32"/>
                <w:lang w:val="en-US"/>
              </w:rPr>
            </w:pPr>
            <w:r>
              <w:rPr>
                <w:rFonts w:hint="eastAsia" w:ascii="等线" w:hAnsi="等线" w:eastAsia="仿宋_GB2312" w:cs="仿宋_GB2312"/>
                <w:color w:val="auto"/>
                <w:kern w:val="2"/>
                <w:sz w:val="28"/>
                <w:szCs w:val="32"/>
                <w:lang w:val="en-US" w:eastAsia="zh-CN" w:bidi="ar"/>
              </w:rPr>
              <w:t>开工建设甜水河煤矿</w:t>
            </w:r>
            <w:r>
              <w:rPr>
                <w:rFonts w:hint="eastAsia" w:ascii="等线" w:hAnsi="等线" w:eastAsia="仿宋_GB2312" w:cs="Times New Roman"/>
                <w:color w:val="auto"/>
                <w:kern w:val="2"/>
                <w:sz w:val="28"/>
                <w:szCs w:val="32"/>
                <w:lang w:val="en-US" w:eastAsia="zh-CN" w:bidi="ar"/>
              </w:rPr>
              <w:t>(240</w:t>
            </w:r>
            <w:r>
              <w:rPr>
                <w:rFonts w:hint="eastAsia" w:ascii="等线" w:hAnsi="等线" w:eastAsia="仿宋_GB2312" w:cs="仿宋_GB2312"/>
                <w:color w:val="auto"/>
                <w:kern w:val="2"/>
                <w:sz w:val="28"/>
                <w:szCs w:val="32"/>
                <w:lang w:val="en-US" w:eastAsia="zh-CN" w:bidi="ar"/>
              </w:rPr>
              <w:t>万吨</w:t>
            </w:r>
            <w:r>
              <w:rPr>
                <w:rFonts w:hint="eastAsia" w:ascii="等线" w:hAnsi="等线" w:eastAsia="仿宋_GB2312" w:cs="Times New Roman"/>
                <w:color w:val="auto"/>
                <w:kern w:val="2"/>
                <w:sz w:val="28"/>
                <w:szCs w:val="32"/>
                <w:lang w:val="en-US" w:eastAsia="zh-CN" w:bidi="ar"/>
              </w:rPr>
              <w:t>/</w:t>
            </w:r>
            <w:r>
              <w:rPr>
                <w:rFonts w:hint="eastAsia" w:ascii="等线" w:hAnsi="等线" w:eastAsia="仿宋_GB2312" w:cs="仿宋_GB2312"/>
                <w:color w:val="auto"/>
                <w:kern w:val="2"/>
                <w:sz w:val="28"/>
                <w:szCs w:val="32"/>
                <w:lang w:val="en-US" w:eastAsia="zh-CN" w:bidi="ar"/>
              </w:rPr>
              <w:t>年</w:t>
            </w:r>
            <w:r>
              <w:rPr>
                <w:rFonts w:hint="eastAsia" w:ascii="等线" w:hAnsi="等线" w:eastAsia="仿宋_GB2312" w:cs="Times New Roman"/>
                <w:color w:val="auto"/>
                <w:kern w:val="2"/>
                <w:sz w:val="28"/>
                <w:szCs w:val="32"/>
                <w:lang w:val="en-US" w:eastAsia="zh-CN" w:bidi="ar"/>
              </w:rPr>
              <w:t>)</w:t>
            </w:r>
            <w:r>
              <w:rPr>
                <w:rFonts w:hint="eastAsia" w:ascii="等线" w:hAnsi="等线" w:eastAsia="仿宋_GB2312" w:cs="仿宋_GB2312"/>
                <w:color w:val="auto"/>
                <w:kern w:val="2"/>
                <w:sz w:val="28"/>
                <w:szCs w:val="32"/>
                <w:lang w:val="en-US" w:eastAsia="zh-CN" w:bidi="ar"/>
              </w:rPr>
              <w:t>、贺家瑶</w:t>
            </w:r>
            <w:r>
              <w:rPr>
                <w:rFonts w:hint="eastAsia" w:ascii="等线" w:hAnsi="等线" w:eastAsia="仿宋_GB2312" w:cs="Times New Roman"/>
                <w:color w:val="auto"/>
                <w:kern w:val="2"/>
                <w:sz w:val="28"/>
                <w:szCs w:val="32"/>
                <w:lang w:val="en-US" w:eastAsia="zh-CN" w:bidi="ar"/>
              </w:rPr>
              <w:t>(150</w:t>
            </w:r>
            <w:r>
              <w:rPr>
                <w:rFonts w:hint="eastAsia" w:ascii="等线" w:hAnsi="等线" w:eastAsia="仿宋_GB2312" w:cs="仿宋_GB2312"/>
                <w:color w:val="auto"/>
                <w:kern w:val="2"/>
                <w:sz w:val="28"/>
                <w:szCs w:val="32"/>
                <w:lang w:val="en-US" w:eastAsia="zh-CN" w:bidi="ar"/>
              </w:rPr>
              <w:t>万吨</w:t>
            </w:r>
            <w:r>
              <w:rPr>
                <w:rFonts w:hint="eastAsia" w:ascii="等线" w:hAnsi="等线" w:eastAsia="仿宋_GB2312" w:cs="Times New Roman"/>
                <w:color w:val="auto"/>
                <w:kern w:val="2"/>
                <w:sz w:val="28"/>
                <w:szCs w:val="32"/>
                <w:lang w:val="en-US" w:eastAsia="zh-CN" w:bidi="ar"/>
              </w:rPr>
              <w:t>/</w:t>
            </w:r>
            <w:r>
              <w:rPr>
                <w:rFonts w:hint="eastAsia" w:ascii="等线" w:hAnsi="等线" w:eastAsia="仿宋_GB2312" w:cs="仿宋_GB2312"/>
                <w:color w:val="auto"/>
                <w:kern w:val="2"/>
                <w:sz w:val="28"/>
                <w:szCs w:val="32"/>
                <w:lang w:val="en-US" w:eastAsia="zh-CN" w:bidi="ar"/>
              </w:rPr>
              <w:t>年</w:t>
            </w:r>
            <w:r>
              <w:rPr>
                <w:rFonts w:hint="eastAsia" w:ascii="等线" w:hAnsi="等线" w:eastAsia="仿宋_GB2312" w:cs="Times New Roman"/>
                <w:color w:val="auto"/>
                <w:kern w:val="2"/>
                <w:sz w:val="28"/>
                <w:szCs w:val="32"/>
                <w:lang w:val="en-US" w:eastAsia="zh-CN" w:bidi="ar"/>
              </w:rPr>
              <w:t>)</w:t>
            </w:r>
            <w:r>
              <w:rPr>
                <w:rFonts w:hint="eastAsia" w:ascii="等线" w:hAnsi="等线" w:eastAsia="仿宋_GB2312" w:cs="仿宋_GB2312"/>
                <w:color w:val="auto"/>
                <w:kern w:val="2"/>
                <w:sz w:val="28"/>
                <w:szCs w:val="32"/>
                <w:lang w:val="en-US" w:eastAsia="zh-CN" w:bidi="ar"/>
              </w:rPr>
              <w:t>、新乔煤矿</w:t>
            </w:r>
            <w:r>
              <w:rPr>
                <w:rFonts w:hint="eastAsia" w:ascii="等线" w:hAnsi="等线" w:eastAsia="仿宋_GB2312" w:cs="Times New Roman"/>
                <w:color w:val="auto"/>
                <w:kern w:val="2"/>
                <w:sz w:val="28"/>
                <w:szCs w:val="32"/>
                <w:lang w:val="en-US" w:eastAsia="zh-CN" w:bidi="ar"/>
              </w:rPr>
              <w:t>(240</w:t>
            </w:r>
            <w:r>
              <w:rPr>
                <w:rFonts w:hint="eastAsia" w:ascii="等线" w:hAnsi="等线" w:eastAsia="仿宋_GB2312" w:cs="仿宋_GB2312"/>
                <w:color w:val="auto"/>
                <w:kern w:val="2"/>
                <w:sz w:val="28"/>
                <w:szCs w:val="32"/>
                <w:lang w:val="en-US" w:eastAsia="zh-CN" w:bidi="ar"/>
              </w:rPr>
              <w:t>万吨</w:t>
            </w:r>
            <w:r>
              <w:rPr>
                <w:rFonts w:hint="eastAsia" w:ascii="等线" w:hAnsi="等线" w:eastAsia="仿宋_GB2312" w:cs="Times New Roman"/>
                <w:color w:val="auto"/>
                <w:kern w:val="2"/>
                <w:sz w:val="28"/>
                <w:szCs w:val="32"/>
                <w:lang w:val="en-US" w:eastAsia="zh-CN" w:bidi="ar"/>
              </w:rPr>
              <w:t>)</w:t>
            </w:r>
            <w:r>
              <w:rPr>
                <w:rFonts w:hint="eastAsia" w:ascii="等线" w:hAnsi="等线" w:eastAsia="仿宋_GB2312" w:cs="仿宋_GB2312"/>
                <w:color w:val="auto"/>
                <w:kern w:val="2"/>
                <w:sz w:val="28"/>
                <w:szCs w:val="32"/>
                <w:lang w:val="en-US" w:eastAsia="zh-CN" w:bidi="ar"/>
              </w:rPr>
              <w:t>、月儿湾煤矿</w:t>
            </w:r>
            <w:r>
              <w:rPr>
                <w:rFonts w:hint="eastAsia" w:ascii="等线" w:hAnsi="等线" w:eastAsia="仿宋_GB2312" w:cs="Times New Roman"/>
                <w:color w:val="auto"/>
                <w:kern w:val="2"/>
                <w:sz w:val="28"/>
                <w:szCs w:val="32"/>
                <w:lang w:val="en-US" w:eastAsia="zh-CN" w:bidi="ar"/>
              </w:rPr>
              <w:t>(180</w:t>
            </w:r>
            <w:r>
              <w:rPr>
                <w:rFonts w:hint="eastAsia" w:ascii="等线" w:hAnsi="等线" w:eastAsia="仿宋_GB2312" w:cs="仿宋_GB2312"/>
                <w:color w:val="auto"/>
                <w:kern w:val="2"/>
                <w:sz w:val="28"/>
                <w:szCs w:val="32"/>
                <w:lang w:val="en-US" w:eastAsia="zh-CN" w:bidi="ar"/>
              </w:rPr>
              <w:t>万吨</w:t>
            </w:r>
            <w:r>
              <w:rPr>
                <w:rFonts w:hint="eastAsia" w:ascii="等线" w:hAnsi="等线" w:eastAsia="仿宋_GB2312" w:cs="Times New Roman"/>
                <w:color w:val="auto"/>
                <w:kern w:val="2"/>
                <w:sz w:val="28"/>
                <w:szCs w:val="32"/>
                <w:lang w:val="en-US" w:eastAsia="zh-CN" w:bidi="ar"/>
              </w:rPr>
              <w:t>/</w:t>
            </w:r>
            <w:r>
              <w:rPr>
                <w:rFonts w:hint="eastAsia" w:ascii="等线" w:hAnsi="等线" w:eastAsia="仿宋_GB2312" w:cs="仿宋_GB2312"/>
                <w:color w:val="auto"/>
                <w:kern w:val="2"/>
                <w:sz w:val="28"/>
                <w:szCs w:val="32"/>
                <w:lang w:val="en-US" w:eastAsia="zh-CN" w:bidi="ar"/>
              </w:rPr>
              <w:t>年</w:t>
            </w:r>
            <w:r>
              <w:rPr>
                <w:rFonts w:hint="eastAsia" w:ascii="等线" w:hAnsi="等线" w:eastAsia="仿宋_GB2312" w:cs="Times New Roman"/>
                <w:color w:val="auto"/>
                <w:kern w:val="2"/>
                <w:sz w:val="28"/>
                <w:szCs w:val="32"/>
                <w:lang w:val="en-US" w:eastAsia="zh-CN" w:bidi="ar"/>
              </w:rPr>
              <w:t>)</w:t>
            </w:r>
            <w:r>
              <w:rPr>
                <w:rFonts w:hint="eastAsia" w:ascii="等线" w:hAnsi="等线" w:eastAsia="仿宋_GB2312" w:cs="仿宋_GB2312"/>
                <w:color w:val="auto"/>
                <w:kern w:val="2"/>
                <w:sz w:val="28"/>
                <w:szCs w:val="32"/>
                <w:lang w:val="en-US" w:eastAsia="zh-CN" w:bidi="ar"/>
              </w:rPr>
              <w:t>、惠安煤矿（</w:t>
            </w:r>
            <w:r>
              <w:rPr>
                <w:rFonts w:hint="eastAsia" w:ascii="等线" w:hAnsi="等线" w:eastAsia="仿宋_GB2312" w:cs="Times New Roman"/>
                <w:color w:val="auto"/>
                <w:kern w:val="2"/>
                <w:sz w:val="28"/>
                <w:szCs w:val="32"/>
                <w:lang w:val="en-US" w:eastAsia="zh-CN" w:bidi="ar"/>
              </w:rPr>
              <w:t>150</w:t>
            </w:r>
            <w:r>
              <w:rPr>
                <w:rFonts w:hint="eastAsia" w:ascii="等线" w:hAnsi="等线" w:eastAsia="仿宋_GB2312" w:cs="仿宋_GB2312"/>
                <w:color w:val="auto"/>
                <w:kern w:val="2"/>
                <w:sz w:val="28"/>
                <w:szCs w:val="32"/>
                <w:lang w:val="en-US" w:eastAsia="zh-CN" w:bidi="ar"/>
              </w:rPr>
              <w:t>万吨</w:t>
            </w:r>
            <w:r>
              <w:rPr>
                <w:rFonts w:hint="eastAsia" w:ascii="等线" w:hAnsi="等线" w:eastAsia="仿宋_GB2312" w:cs="Times New Roman"/>
                <w:color w:val="auto"/>
                <w:kern w:val="2"/>
                <w:sz w:val="28"/>
                <w:szCs w:val="32"/>
                <w:lang w:val="en-US" w:eastAsia="zh-CN" w:bidi="ar"/>
              </w:rPr>
              <w:t>/</w:t>
            </w:r>
            <w:r>
              <w:rPr>
                <w:rFonts w:hint="eastAsia" w:ascii="等线" w:hAnsi="等线" w:eastAsia="仿宋_GB2312" w:cs="仿宋_GB2312"/>
                <w:color w:val="auto"/>
                <w:kern w:val="2"/>
                <w:sz w:val="28"/>
                <w:szCs w:val="32"/>
                <w:lang w:val="en-US" w:eastAsia="zh-CN" w:bidi="ar"/>
              </w:rPr>
              <w:t>年）、双马二矿（</w:t>
            </w:r>
            <w:r>
              <w:rPr>
                <w:rFonts w:hint="eastAsia" w:ascii="等线" w:hAnsi="等线" w:eastAsia="仿宋_GB2312" w:cs="Times New Roman"/>
                <w:color w:val="auto"/>
                <w:kern w:val="2"/>
                <w:sz w:val="28"/>
                <w:szCs w:val="32"/>
                <w:lang w:val="en-US" w:eastAsia="zh-CN" w:bidi="ar"/>
              </w:rPr>
              <w:t>400</w:t>
            </w:r>
            <w:r>
              <w:rPr>
                <w:rFonts w:hint="eastAsia" w:ascii="等线" w:hAnsi="等线" w:eastAsia="仿宋_GB2312" w:cs="仿宋_GB2312"/>
                <w:color w:val="auto"/>
                <w:kern w:val="2"/>
                <w:sz w:val="28"/>
                <w:szCs w:val="32"/>
                <w:lang w:val="en-US" w:eastAsia="zh-CN" w:bidi="ar"/>
              </w:rPr>
              <w:t>万吨</w:t>
            </w:r>
            <w:r>
              <w:rPr>
                <w:rFonts w:hint="eastAsia" w:ascii="等线" w:hAnsi="等线" w:eastAsia="仿宋_GB2312" w:cs="Times New Roman"/>
                <w:color w:val="auto"/>
                <w:kern w:val="2"/>
                <w:sz w:val="28"/>
                <w:szCs w:val="32"/>
                <w:lang w:val="en-US" w:eastAsia="zh-CN" w:bidi="ar"/>
              </w:rPr>
              <w:t>/</w:t>
            </w:r>
            <w:r>
              <w:rPr>
                <w:rFonts w:hint="eastAsia" w:ascii="等线" w:hAnsi="等线" w:eastAsia="仿宋_GB2312" w:cs="仿宋_GB2312"/>
                <w:color w:val="auto"/>
                <w:kern w:val="2"/>
                <w:sz w:val="28"/>
                <w:szCs w:val="32"/>
                <w:lang w:val="en-US" w:eastAsia="zh-CN" w:bidi="ar"/>
              </w:rPr>
              <w:t>年）等</w:t>
            </w:r>
            <w:r>
              <w:rPr>
                <w:rFonts w:hint="eastAsia" w:ascii="等线" w:hAnsi="等线" w:eastAsia="仿宋_GB2312" w:cs="Times New Roman"/>
                <w:color w:val="auto"/>
                <w:kern w:val="2"/>
                <w:sz w:val="28"/>
                <w:szCs w:val="32"/>
                <w:lang w:val="en-US" w:eastAsia="zh-CN" w:bidi="ar"/>
              </w:rPr>
              <w:t>6</w:t>
            </w:r>
            <w:r>
              <w:rPr>
                <w:rFonts w:hint="eastAsia" w:ascii="等线" w:hAnsi="等线" w:eastAsia="仿宋_GB2312" w:cs="仿宋_GB2312"/>
                <w:color w:val="auto"/>
                <w:kern w:val="2"/>
                <w:sz w:val="28"/>
                <w:szCs w:val="32"/>
                <w:lang w:val="en-US" w:eastAsia="zh-CN" w:bidi="ar"/>
              </w:rPr>
              <w:t>处煤矿，合计煤炭产能</w:t>
            </w:r>
            <w:r>
              <w:rPr>
                <w:rFonts w:hint="eastAsia" w:ascii="等线" w:hAnsi="等线" w:eastAsia="仿宋_GB2312" w:cs="Times New Roman"/>
                <w:color w:val="auto"/>
                <w:kern w:val="2"/>
                <w:sz w:val="28"/>
                <w:szCs w:val="32"/>
                <w:lang w:val="en-US" w:eastAsia="zh-CN" w:bidi="ar"/>
              </w:rPr>
              <w:t>1210</w:t>
            </w:r>
            <w:r>
              <w:rPr>
                <w:rFonts w:hint="eastAsia" w:ascii="等线" w:hAnsi="等线" w:eastAsia="仿宋_GB2312" w:cs="仿宋_GB2312"/>
                <w:color w:val="auto"/>
                <w:kern w:val="2"/>
                <w:sz w:val="28"/>
                <w:szCs w:val="32"/>
                <w:lang w:val="en-US" w:eastAsia="zh-CN" w:bidi="ar"/>
              </w:rPr>
              <w:t>万吨。</w:t>
            </w:r>
          </w:p>
        </w:tc>
      </w:tr>
    </w:tbl>
    <w:p>
      <w:pPr>
        <w:keepNext w:val="0"/>
        <w:keepLines w:val="0"/>
        <w:widowControl w:val="0"/>
        <w:suppressLineNumbers w:val="0"/>
        <w:spacing w:before="0" w:beforeLines="0" w:beforeAutospacing="0" w:after="0" w:afterLines="0" w:afterAutospacing="0" w:line="560" w:lineRule="exact"/>
        <w:ind w:left="0" w:right="0" w:firstLine="640" w:firstLineChars="200"/>
        <w:jc w:val="both"/>
        <w:outlineLvl w:val="1"/>
        <w:rPr>
          <w:rFonts w:ascii="Times New Roman" w:hAnsi="Times New Roman" w:eastAsia="楷体" w:cs="Times New Roman"/>
          <w:b/>
          <w:bCs w:val="0"/>
          <w:szCs w:val="32"/>
          <w:lang w:val="en-US"/>
        </w:rPr>
      </w:pPr>
      <w:bookmarkStart w:id="52" w:name="_Toc17749"/>
      <w:bookmarkStart w:id="53" w:name="_Toc11789"/>
      <w:bookmarkStart w:id="54" w:name="_Toc13499"/>
      <w:bookmarkStart w:id="55" w:name="_Toc7795"/>
      <w:bookmarkStart w:id="56" w:name="_Toc453504207"/>
      <w:bookmarkStart w:id="57" w:name="_Toc13577"/>
      <w:r>
        <w:rPr>
          <w:rFonts w:hint="default" w:ascii="Times New Roman" w:hAnsi="Times New Roman" w:eastAsia="楷体" w:cs="Times New Roman"/>
          <w:b/>
          <w:bCs w:val="0"/>
          <w:color w:val="auto"/>
          <w:kern w:val="2"/>
          <w:sz w:val="32"/>
          <w:szCs w:val="32"/>
          <w:lang w:val="en-US" w:eastAsia="zh-CN" w:bidi="ar"/>
        </w:rPr>
        <w:t>（二）清洁高效发展煤电</w:t>
      </w:r>
      <w:bookmarkEnd w:id="52"/>
      <w:bookmarkEnd w:id="53"/>
      <w:bookmarkEnd w:id="54"/>
      <w:bookmarkEnd w:id="55"/>
      <w:bookmarkEnd w:id="56"/>
      <w:bookmarkEnd w:id="57"/>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b/>
          <w:bCs w:val="0"/>
          <w:color w:val="auto"/>
          <w:kern w:val="2"/>
          <w:sz w:val="32"/>
          <w:szCs w:val="32"/>
          <w:lang w:val="en-US" w:eastAsia="zh-CN" w:bidi="ar"/>
        </w:rPr>
        <w:t>稳步发展大型煤电。</w:t>
      </w:r>
      <w:r>
        <w:rPr>
          <w:rFonts w:hint="default" w:ascii="Times New Roman" w:hAnsi="Times New Roman" w:eastAsia="仿宋_GB2312" w:cs="Times New Roman"/>
          <w:color w:val="auto"/>
          <w:kern w:val="2"/>
          <w:sz w:val="32"/>
          <w:szCs w:val="32"/>
          <w:lang w:val="en-US" w:eastAsia="zh-CN" w:bidi="ar"/>
        </w:rPr>
        <w:t>结合电力市场形势，围绕满足宁东向浙江输电和区内用电增长需求，建设6个宁东电力外送配套电源，推进2-3个区内负荷中心用电电源建设，严格把控煤电投产节奏。新建机组采用高参数大容量空冷机组和高效脱硫、脱硝、除尘、超低排放等节能环保先进技术，100万千瓦新建空冷机组供电设计煤耗不高于299克/千瓦时，60万千瓦级新建空冷机组不高于302克/千瓦时。到2020年，新增大型煤电装机1000万千瓦以上，宁东国家大型煤电基地达到2000万千瓦左右。</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b/>
          <w:bCs w:val="0"/>
          <w:color w:val="auto"/>
          <w:kern w:val="2"/>
          <w:sz w:val="32"/>
          <w:szCs w:val="32"/>
          <w:lang w:val="en-US" w:eastAsia="zh-CN" w:bidi="ar"/>
        </w:rPr>
        <w:t>积极发展热电联产。</w:t>
      </w:r>
      <w:r>
        <w:rPr>
          <w:rFonts w:hint="default" w:ascii="Times New Roman" w:hAnsi="Times New Roman" w:eastAsia="仿宋_GB2312" w:cs="Times New Roman"/>
          <w:color w:val="auto"/>
          <w:kern w:val="2"/>
          <w:sz w:val="32"/>
          <w:szCs w:val="32"/>
          <w:lang w:val="en-US" w:eastAsia="zh-CN" w:bidi="ar"/>
        </w:rPr>
        <w:t>根据城市供暖用热需求，稳步推进银川、石嘴山、吴忠、中卫、中宁、大武口等城市高效燃煤热电联产项目建设，完善配套供热管网，鼓励城市周边有条件的现役燃煤机组实施供热改造，构建以热电联产为主的城市集中供热体系。按照“以热定电”原则，鼓励低热值煤发电与热电联产相结合，适时核准建设宝丰、庆华2个低热值煤热电项目，新建热电联产项目优先采用背压式热电联产机组。新建30万千瓦级空冷热电机组设计供电煤耗不高于327克/千瓦时。</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b/>
          <w:bCs w:val="0"/>
          <w:color w:val="auto"/>
          <w:kern w:val="2"/>
          <w:sz w:val="32"/>
          <w:szCs w:val="32"/>
          <w:lang w:val="en-US" w:eastAsia="zh-CN" w:bidi="ar"/>
        </w:rPr>
        <w:t>加快现役机组改造升级。</w:t>
      </w:r>
      <w:r>
        <w:rPr>
          <w:rFonts w:hint="default" w:ascii="Times New Roman" w:hAnsi="Times New Roman" w:eastAsia="仿宋_GB2312" w:cs="Times New Roman"/>
          <w:color w:val="auto"/>
          <w:kern w:val="2"/>
          <w:sz w:val="32"/>
          <w:szCs w:val="32"/>
          <w:lang w:val="en-US" w:eastAsia="zh-CN" w:bidi="ar"/>
        </w:rPr>
        <w:t>加快实施煤电超低排放和节能升级改造行动计划，因厂制宜采用汽轮机通流部分改造、锅炉烟气余热回收利用、电机变频等成熟适用节能改造技术和超低排放环保技术。推动热电机组储热改造和纯凝机组灵活性改造，提高电力系统调峰能力。对30万千瓦和60万千瓦等级亚临界、超临界现役机组全部实施综合性、系统性节能改造和大气污染物超低排放改造。到2020年，供电煤耗达到同类型机组先进水平，大气污染物排放浓度基本达到燃气轮机组排放限值，实现供电煤耗、污染排放 “双降低”和安全运行质量、技术装备水平“双提高”，打造高效清洁可持续发展的煤电产业“升级版”。</w:t>
      </w:r>
    </w:p>
    <w:p>
      <w:pPr>
        <w:keepNext w:val="0"/>
        <w:keepLines w:val="0"/>
        <w:widowControl w:val="0"/>
        <w:suppressLineNumbers w:val="0"/>
        <w:spacing w:before="0" w:beforeAutospacing="0" w:after="0" w:afterAutospacing="0"/>
        <w:ind w:left="0" w:right="0"/>
        <w:jc w:val="center"/>
        <w:rPr>
          <w:rFonts w:eastAsia="黑体"/>
          <w:szCs w:val="32"/>
          <w:lang w:val="en-US"/>
        </w:rPr>
      </w:pPr>
      <w:r>
        <w:rPr>
          <w:rFonts w:hint="eastAsia" w:ascii="等线" w:hAnsi="等线" w:eastAsia="黑体" w:cs="黑体"/>
          <w:color w:val="auto"/>
          <w:kern w:val="2"/>
          <w:sz w:val="32"/>
          <w:szCs w:val="32"/>
          <w:lang w:val="en-US" w:eastAsia="zh-CN" w:bidi="ar"/>
        </w:rPr>
        <w:t>专栏</w:t>
      </w:r>
      <w:r>
        <w:rPr>
          <w:rFonts w:hint="eastAsia" w:ascii="等线" w:hAnsi="等线" w:eastAsia="黑体" w:cs="Times New Roman"/>
          <w:color w:val="auto"/>
          <w:kern w:val="2"/>
          <w:sz w:val="32"/>
          <w:szCs w:val="32"/>
          <w:lang w:val="en-US" w:eastAsia="zh-CN" w:bidi="ar"/>
        </w:rPr>
        <w:t>2  “</w:t>
      </w:r>
      <w:r>
        <w:rPr>
          <w:rFonts w:hint="eastAsia" w:ascii="等线" w:hAnsi="等线" w:eastAsia="黑体" w:cs="黑体"/>
          <w:color w:val="auto"/>
          <w:kern w:val="2"/>
          <w:sz w:val="32"/>
          <w:szCs w:val="32"/>
          <w:lang w:val="en-US" w:eastAsia="zh-CN" w:bidi="ar"/>
        </w:rPr>
        <w:t>十三五</w:t>
      </w:r>
      <w:r>
        <w:rPr>
          <w:rFonts w:hint="eastAsia" w:ascii="等线" w:hAnsi="等线" w:eastAsia="黑体" w:cs="Times New Roman"/>
          <w:color w:val="auto"/>
          <w:kern w:val="2"/>
          <w:sz w:val="32"/>
          <w:szCs w:val="32"/>
          <w:lang w:val="en-US" w:eastAsia="zh-CN" w:bidi="ar"/>
        </w:rPr>
        <w:t>”</w:t>
      </w:r>
      <w:r>
        <w:rPr>
          <w:rFonts w:hint="eastAsia" w:ascii="等线" w:hAnsi="等线" w:eastAsia="黑体" w:cs="黑体"/>
          <w:color w:val="auto"/>
          <w:kern w:val="2"/>
          <w:sz w:val="32"/>
          <w:szCs w:val="32"/>
          <w:lang w:val="en-US" w:eastAsia="zh-CN" w:bidi="ar"/>
        </w:rPr>
        <w:t>重点煤电项目规划</w:t>
      </w:r>
      <w:r>
        <w:rPr>
          <w:rFonts w:hint="eastAsia" w:ascii="等线" w:hAnsi="等线" w:eastAsia="黑体" w:cs="Times New Roman"/>
          <w:color w:val="auto"/>
          <w:kern w:val="2"/>
          <w:sz w:val="32"/>
          <w:szCs w:val="32"/>
          <w:lang w:val="en-US" w:eastAsia="zh-CN" w:bidi="ar"/>
        </w:rPr>
        <w:t xml:space="preserve"> </w:t>
      </w:r>
    </w:p>
    <w:tbl>
      <w:tblPr>
        <w:tblStyle w:val="5"/>
        <w:tblW w:w="9229" w:type="dxa"/>
        <w:tblInd w:w="135" w:type="dxa"/>
        <w:tblBorders>
          <w:top w:val="double" w:color="auto" w:sz="4" w:space="0"/>
          <w:left w:val="none" w:color="auto" w:sz="6" w:space="0"/>
          <w:bottom w:val="doub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8125"/>
      </w:tblGrid>
      <w:tr>
        <w:tblPrEx>
          <w:tblBorders>
            <w:top w:val="double" w:color="auto" w:sz="4" w:space="0"/>
            <w:left w:val="none" w:color="auto" w:sz="6" w:space="0"/>
            <w:bottom w:val="doub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848" w:hRule="atLeast"/>
        </w:trPr>
        <w:tc>
          <w:tcPr>
            <w:tcW w:w="1104" w:type="dxa"/>
            <w:tcBorders>
              <w:top w:val="doub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40" w:lineRule="exact"/>
              <w:ind w:left="0" w:right="0"/>
              <w:jc w:val="center"/>
              <w:rPr>
                <w:b/>
                <w:color w:val="000000"/>
                <w:kern w:val="0"/>
                <w:sz w:val="28"/>
                <w:szCs w:val="32"/>
                <w:lang w:val="en-US"/>
              </w:rPr>
            </w:pPr>
            <w:r>
              <w:rPr>
                <w:rFonts w:hint="eastAsia" w:ascii="等线" w:hAnsi="等线" w:eastAsia="仿宋_GB2312" w:cs="仿宋_GB2312"/>
                <w:b/>
                <w:color w:val="000000"/>
                <w:kern w:val="0"/>
                <w:sz w:val="28"/>
                <w:szCs w:val="32"/>
                <w:lang w:val="en-US" w:eastAsia="zh-CN" w:bidi="ar"/>
              </w:rPr>
              <w:t>外送</w:t>
            </w:r>
          </w:p>
          <w:p>
            <w:pPr>
              <w:keepNext w:val="0"/>
              <w:keepLines w:val="0"/>
              <w:widowControl w:val="0"/>
              <w:suppressLineNumbers w:val="0"/>
              <w:spacing w:before="0" w:beforeAutospacing="0" w:after="0" w:afterAutospacing="0" w:line="440" w:lineRule="exact"/>
              <w:ind w:left="0" w:right="0"/>
              <w:jc w:val="center"/>
              <w:rPr>
                <w:b/>
                <w:color w:val="000000"/>
                <w:kern w:val="0"/>
                <w:sz w:val="28"/>
                <w:szCs w:val="32"/>
                <w:lang w:val="en-US"/>
              </w:rPr>
            </w:pPr>
            <w:r>
              <w:rPr>
                <w:rFonts w:hint="eastAsia" w:ascii="等线" w:hAnsi="等线" w:eastAsia="仿宋_GB2312" w:cs="仿宋_GB2312"/>
                <w:b/>
                <w:color w:val="000000"/>
                <w:kern w:val="0"/>
                <w:sz w:val="28"/>
                <w:szCs w:val="32"/>
                <w:lang w:val="en-US" w:eastAsia="zh-CN" w:bidi="ar"/>
              </w:rPr>
              <w:t>电源</w:t>
            </w:r>
          </w:p>
          <w:p>
            <w:pPr>
              <w:keepNext w:val="0"/>
              <w:keepLines w:val="0"/>
              <w:widowControl w:val="0"/>
              <w:suppressLineNumbers w:val="0"/>
              <w:spacing w:before="0" w:beforeAutospacing="0" w:after="0" w:afterAutospacing="0" w:line="440" w:lineRule="exact"/>
              <w:ind w:left="0" w:right="0"/>
              <w:jc w:val="center"/>
              <w:rPr>
                <w:b/>
                <w:color w:val="000000"/>
                <w:sz w:val="28"/>
                <w:szCs w:val="32"/>
                <w:lang w:val="en-US"/>
              </w:rPr>
            </w:pPr>
            <w:r>
              <w:rPr>
                <w:rFonts w:hint="eastAsia" w:ascii="等线" w:hAnsi="等线" w:eastAsia="仿宋_GB2312" w:cs="仿宋_GB2312"/>
                <w:b/>
                <w:color w:val="000000"/>
                <w:kern w:val="0"/>
                <w:sz w:val="28"/>
                <w:szCs w:val="32"/>
                <w:lang w:val="en-US" w:eastAsia="zh-CN" w:bidi="ar"/>
              </w:rPr>
              <w:t>项目</w:t>
            </w:r>
          </w:p>
        </w:tc>
        <w:tc>
          <w:tcPr>
            <w:tcW w:w="8125" w:type="dxa"/>
            <w:tcBorders>
              <w:top w:val="double" w:color="auto" w:sz="4" w:space="0"/>
              <w:left w:val="single" w:color="auto" w:sz="4" w:space="0"/>
              <w:bottom w:val="single" w:color="auto" w:sz="4" w:space="0"/>
              <w:right w:val="nil"/>
            </w:tcBorders>
            <w:vAlign w:val="center"/>
          </w:tcPr>
          <w:p>
            <w:pPr>
              <w:keepNext w:val="0"/>
              <w:keepLines w:val="0"/>
              <w:widowControl w:val="0"/>
              <w:suppressLineNumbers w:val="0"/>
              <w:spacing w:before="0" w:beforeAutospacing="0" w:after="0" w:afterAutospacing="0" w:line="440" w:lineRule="exact"/>
              <w:ind w:left="0" w:right="0"/>
              <w:jc w:val="left"/>
              <w:rPr>
                <w:color w:val="000000"/>
                <w:sz w:val="28"/>
                <w:szCs w:val="32"/>
                <w:lang w:val="en-US"/>
              </w:rPr>
            </w:pPr>
            <w:r>
              <w:rPr>
                <w:rFonts w:hint="eastAsia" w:ascii="等线" w:hAnsi="等线" w:eastAsia="仿宋_GB2312" w:cs="仿宋_GB2312"/>
                <w:color w:val="000000"/>
                <w:kern w:val="0"/>
                <w:sz w:val="28"/>
                <w:szCs w:val="32"/>
                <w:lang w:val="en-US" w:eastAsia="zh-CN" w:bidi="ar"/>
              </w:rPr>
              <w:t>根据外送需要，稳步推进建设神华国能鸳鸯湖电厂二期</w:t>
            </w:r>
            <w:r>
              <w:rPr>
                <w:rFonts w:hint="eastAsia" w:ascii="等线" w:hAnsi="等线" w:eastAsia="仿宋_GB2312" w:cs="Times New Roman"/>
                <w:color w:val="000000"/>
                <w:kern w:val="0"/>
                <w:sz w:val="28"/>
                <w:szCs w:val="32"/>
                <w:lang w:val="en-US" w:eastAsia="zh-CN" w:bidi="ar"/>
              </w:rPr>
              <w:t>2×100</w:t>
            </w:r>
            <w:r>
              <w:rPr>
                <w:rFonts w:hint="eastAsia" w:ascii="等线" w:hAnsi="等线" w:eastAsia="仿宋_GB2312" w:cs="仿宋_GB2312"/>
                <w:color w:val="000000"/>
                <w:kern w:val="0"/>
                <w:sz w:val="28"/>
                <w:szCs w:val="32"/>
                <w:lang w:val="en-US" w:eastAsia="zh-CN" w:bidi="ar"/>
              </w:rPr>
              <w:t>万千瓦、国华宁东二期</w:t>
            </w:r>
            <w:r>
              <w:rPr>
                <w:rFonts w:hint="eastAsia" w:ascii="等线" w:hAnsi="等线" w:eastAsia="仿宋_GB2312" w:cs="Times New Roman"/>
                <w:color w:val="000000"/>
                <w:kern w:val="0"/>
                <w:sz w:val="28"/>
                <w:szCs w:val="32"/>
                <w:lang w:val="en-US" w:eastAsia="zh-CN" w:bidi="ar"/>
              </w:rPr>
              <w:t>2×66</w:t>
            </w:r>
            <w:r>
              <w:rPr>
                <w:rFonts w:hint="eastAsia" w:ascii="等线" w:hAnsi="等线" w:eastAsia="仿宋_GB2312" w:cs="仿宋_GB2312"/>
                <w:color w:val="000000"/>
                <w:kern w:val="0"/>
                <w:sz w:val="28"/>
                <w:szCs w:val="32"/>
                <w:lang w:val="en-US" w:eastAsia="zh-CN" w:bidi="ar"/>
              </w:rPr>
              <w:t>万千瓦、国电方家庄电厂</w:t>
            </w:r>
            <w:r>
              <w:rPr>
                <w:rFonts w:hint="eastAsia" w:ascii="等线" w:hAnsi="等线" w:eastAsia="仿宋_GB2312" w:cs="Times New Roman"/>
                <w:color w:val="000000"/>
                <w:kern w:val="0"/>
                <w:sz w:val="28"/>
                <w:szCs w:val="32"/>
                <w:lang w:val="en-US" w:eastAsia="zh-CN" w:bidi="ar"/>
              </w:rPr>
              <w:t>2×100</w:t>
            </w:r>
            <w:r>
              <w:rPr>
                <w:rFonts w:hint="eastAsia" w:ascii="等线" w:hAnsi="等线" w:eastAsia="仿宋_GB2312" w:cs="仿宋_GB2312"/>
                <w:color w:val="000000"/>
                <w:kern w:val="0"/>
                <w:sz w:val="28"/>
                <w:szCs w:val="32"/>
                <w:lang w:val="en-US" w:eastAsia="zh-CN" w:bidi="ar"/>
              </w:rPr>
              <w:t>万千瓦、浙能枣泉电厂</w:t>
            </w:r>
            <w:r>
              <w:rPr>
                <w:rFonts w:hint="eastAsia" w:ascii="等线" w:hAnsi="等线" w:eastAsia="仿宋_GB2312" w:cs="Times New Roman"/>
                <w:color w:val="000000"/>
                <w:kern w:val="0"/>
                <w:sz w:val="28"/>
                <w:szCs w:val="32"/>
                <w:lang w:val="en-US" w:eastAsia="zh-CN" w:bidi="ar"/>
              </w:rPr>
              <w:t>2×66</w:t>
            </w:r>
            <w:r>
              <w:rPr>
                <w:rFonts w:hint="eastAsia" w:ascii="等线" w:hAnsi="等线" w:eastAsia="仿宋_GB2312" w:cs="仿宋_GB2312"/>
                <w:color w:val="000000"/>
                <w:kern w:val="0"/>
                <w:sz w:val="28"/>
                <w:szCs w:val="32"/>
                <w:lang w:val="en-US" w:eastAsia="zh-CN" w:bidi="ar"/>
              </w:rPr>
              <w:t>万千瓦、中铝银星电厂</w:t>
            </w:r>
            <w:r>
              <w:rPr>
                <w:rFonts w:hint="eastAsia" w:ascii="等线" w:hAnsi="等线" w:eastAsia="仿宋_GB2312" w:cs="Times New Roman"/>
                <w:color w:val="000000"/>
                <w:kern w:val="0"/>
                <w:sz w:val="28"/>
                <w:szCs w:val="32"/>
                <w:lang w:val="en-US" w:eastAsia="zh-CN" w:bidi="ar"/>
              </w:rPr>
              <w:t>2×66</w:t>
            </w:r>
            <w:r>
              <w:rPr>
                <w:rFonts w:hint="eastAsia" w:ascii="等线" w:hAnsi="等线" w:eastAsia="仿宋_GB2312" w:cs="仿宋_GB2312"/>
                <w:color w:val="000000"/>
                <w:kern w:val="0"/>
                <w:sz w:val="28"/>
                <w:szCs w:val="32"/>
                <w:lang w:val="en-US" w:eastAsia="zh-CN" w:bidi="ar"/>
              </w:rPr>
              <w:t>万千瓦、华能大坝四期</w:t>
            </w:r>
            <w:r>
              <w:rPr>
                <w:rFonts w:hint="eastAsia" w:ascii="等线" w:hAnsi="等线" w:eastAsia="仿宋_GB2312" w:cs="Times New Roman"/>
                <w:color w:val="000000"/>
                <w:kern w:val="0"/>
                <w:sz w:val="28"/>
                <w:szCs w:val="32"/>
                <w:lang w:val="en-US" w:eastAsia="zh-CN" w:bidi="ar"/>
              </w:rPr>
              <w:t>2×66</w:t>
            </w:r>
            <w:r>
              <w:rPr>
                <w:rFonts w:hint="eastAsia" w:ascii="等线" w:hAnsi="等线" w:eastAsia="仿宋_GB2312" w:cs="仿宋_GB2312"/>
                <w:color w:val="000000"/>
                <w:kern w:val="0"/>
                <w:sz w:val="28"/>
                <w:szCs w:val="32"/>
                <w:lang w:val="en-US" w:eastAsia="zh-CN" w:bidi="ar"/>
              </w:rPr>
              <w:t>万千瓦等</w:t>
            </w:r>
            <w:r>
              <w:rPr>
                <w:rFonts w:hint="eastAsia" w:ascii="等线" w:hAnsi="等线" w:eastAsia="仿宋_GB2312" w:cs="Times New Roman"/>
                <w:color w:val="000000"/>
                <w:kern w:val="0"/>
                <w:sz w:val="28"/>
                <w:szCs w:val="32"/>
                <w:lang w:val="en-US" w:eastAsia="zh-CN" w:bidi="ar"/>
              </w:rPr>
              <w:t>6</w:t>
            </w:r>
            <w:r>
              <w:rPr>
                <w:rFonts w:hint="eastAsia" w:ascii="等线" w:hAnsi="等线" w:eastAsia="仿宋_GB2312" w:cs="仿宋_GB2312"/>
                <w:color w:val="000000"/>
                <w:kern w:val="0"/>
                <w:sz w:val="28"/>
                <w:szCs w:val="32"/>
                <w:lang w:val="en-US" w:eastAsia="zh-CN" w:bidi="ar"/>
              </w:rPr>
              <w:t>个宁东向浙江送电配套电厂。</w:t>
            </w:r>
          </w:p>
        </w:tc>
      </w:tr>
      <w:tr>
        <w:tblPrEx>
          <w:tblBorders>
            <w:top w:val="double" w:color="auto" w:sz="4" w:space="0"/>
            <w:left w:val="none" w:color="auto" w:sz="6" w:space="0"/>
            <w:bottom w:val="doub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110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40" w:lineRule="exact"/>
              <w:ind w:left="0" w:right="0"/>
              <w:jc w:val="center"/>
              <w:rPr>
                <w:b/>
                <w:color w:val="000000"/>
                <w:kern w:val="0"/>
                <w:sz w:val="28"/>
                <w:szCs w:val="32"/>
                <w:lang w:val="en-US"/>
              </w:rPr>
            </w:pPr>
            <w:r>
              <w:rPr>
                <w:rFonts w:hint="eastAsia" w:ascii="等线" w:hAnsi="等线" w:eastAsia="仿宋_GB2312" w:cs="仿宋_GB2312"/>
                <w:b/>
                <w:color w:val="000000"/>
                <w:kern w:val="0"/>
                <w:sz w:val="28"/>
                <w:szCs w:val="32"/>
                <w:lang w:val="en-US" w:eastAsia="zh-CN" w:bidi="ar"/>
              </w:rPr>
              <w:t>区内</w:t>
            </w:r>
          </w:p>
          <w:p>
            <w:pPr>
              <w:keepNext w:val="0"/>
              <w:keepLines w:val="0"/>
              <w:widowControl w:val="0"/>
              <w:suppressLineNumbers w:val="0"/>
              <w:spacing w:before="0" w:beforeAutospacing="0" w:after="0" w:afterAutospacing="0" w:line="440" w:lineRule="exact"/>
              <w:ind w:left="0" w:right="0"/>
              <w:jc w:val="center"/>
              <w:rPr>
                <w:b/>
                <w:color w:val="000000"/>
                <w:kern w:val="0"/>
                <w:sz w:val="28"/>
                <w:szCs w:val="32"/>
                <w:lang w:val="en-US"/>
              </w:rPr>
            </w:pPr>
            <w:r>
              <w:rPr>
                <w:rFonts w:hint="eastAsia" w:ascii="等线" w:hAnsi="等线" w:eastAsia="仿宋_GB2312" w:cs="仿宋_GB2312"/>
                <w:b/>
                <w:color w:val="000000"/>
                <w:kern w:val="0"/>
                <w:sz w:val="28"/>
                <w:szCs w:val="32"/>
                <w:lang w:val="en-US" w:eastAsia="zh-CN" w:bidi="ar"/>
              </w:rPr>
              <w:t>用电</w:t>
            </w:r>
          </w:p>
          <w:p>
            <w:pPr>
              <w:keepNext w:val="0"/>
              <w:keepLines w:val="0"/>
              <w:widowControl w:val="0"/>
              <w:suppressLineNumbers w:val="0"/>
              <w:spacing w:before="0" w:beforeAutospacing="0" w:after="0" w:afterAutospacing="0" w:line="440" w:lineRule="exact"/>
              <w:ind w:left="0" w:right="0"/>
              <w:jc w:val="center"/>
              <w:rPr>
                <w:b/>
                <w:color w:val="000000"/>
                <w:sz w:val="28"/>
                <w:szCs w:val="32"/>
                <w:lang w:val="en-US"/>
              </w:rPr>
            </w:pPr>
            <w:r>
              <w:rPr>
                <w:rFonts w:hint="eastAsia" w:ascii="等线" w:hAnsi="等线" w:eastAsia="仿宋_GB2312" w:cs="仿宋_GB2312"/>
                <w:b/>
                <w:color w:val="000000"/>
                <w:kern w:val="0"/>
                <w:sz w:val="28"/>
                <w:szCs w:val="32"/>
                <w:lang w:val="en-US" w:eastAsia="zh-CN" w:bidi="ar"/>
              </w:rPr>
              <w:t>电源</w:t>
            </w:r>
          </w:p>
        </w:tc>
        <w:tc>
          <w:tcPr>
            <w:tcW w:w="8125" w:type="dxa"/>
            <w:tcBorders>
              <w:top w:val="single" w:color="auto" w:sz="4" w:space="0"/>
              <w:left w:val="single" w:color="auto" w:sz="4" w:space="0"/>
              <w:bottom w:val="single" w:color="auto" w:sz="4" w:space="0"/>
              <w:right w:val="nil"/>
            </w:tcBorders>
            <w:vAlign w:val="center"/>
          </w:tcPr>
          <w:p>
            <w:pPr>
              <w:keepNext w:val="0"/>
              <w:keepLines w:val="0"/>
              <w:widowControl w:val="0"/>
              <w:suppressLineNumbers w:val="0"/>
              <w:spacing w:before="0" w:beforeAutospacing="0" w:after="0" w:afterAutospacing="0" w:line="440" w:lineRule="exact"/>
              <w:ind w:left="0" w:right="0"/>
              <w:jc w:val="left"/>
              <w:rPr>
                <w:color w:val="000000"/>
                <w:sz w:val="28"/>
                <w:szCs w:val="32"/>
                <w:lang w:val="en-US"/>
              </w:rPr>
            </w:pPr>
            <w:r>
              <w:rPr>
                <w:rFonts w:hint="eastAsia" w:ascii="等线" w:hAnsi="等线" w:eastAsia="仿宋_GB2312" w:cs="仿宋_GB2312"/>
                <w:color w:val="000000"/>
                <w:kern w:val="0"/>
                <w:sz w:val="28"/>
                <w:szCs w:val="32"/>
                <w:lang w:val="en-US" w:eastAsia="zh-CN" w:bidi="ar"/>
              </w:rPr>
              <w:t>结合区内用电市场增长情况，有序推进华电永利</w:t>
            </w:r>
            <w:r>
              <w:rPr>
                <w:rFonts w:hint="eastAsia" w:ascii="等线" w:hAnsi="等线" w:eastAsia="仿宋_GB2312" w:cs="Times New Roman"/>
                <w:color w:val="000000"/>
                <w:kern w:val="0"/>
                <w:sz w:val="28"/>
                <w:szCs w:val="32"/>
                <w:lang w:val="en-US" w:eastAsia="zh-CN" w:bidi="ar"/>
              </w:rPr>
              <w:t>2×66</w:t>
            </w:r>
            <w:r>
              <w:rPr>
                <w:rFonts w:hint="eastAsia" w:ascii="等线" w:hAnsi="等线" w:eastAsia="仿宋_GB2312" w:cs="仿宋_GB2312"/>
                <w:color w:val="000000"/>
                <w:kern w:val="0"/>
                <w:sz w:val="28"/>
                <w:szCs w:val="32"/>
                <w:lang w:val="en-US" w:eastAsia="zh-CN" w:bidi="ar"/>
              </w:rPr>
              <w:t>万千瓦、大唐平罗</w:t>
            </w:r>
            <w:r>
              <w:rPr>
                <w:rFonts w:hint="eastAsia" w:ascii="等线" w:hAnsi="等线" w:eastAsia="仿宋_GB2312" w:cs="Times New Roman"/>
                <w:color w:val="000000"/>
                <w:kern w:val="0"/>
                <w:sz w:val="28"/>
                <w:szCs w:val="32"/>
                <w:lang w:val="en-US" w:eastAsia="zh-CN" w:bidi="ar"/>
              </w:rPr>
              <w:t>2×66</w:t>
            </w:r>
            <w:r>
              <w:rPr>
                <w:rFonts w:hint="eastAsia" w:ascii="等线" w:hAnsi="等线" w:eastAsia="仿宋_GB2312" w:cs="仿宋_GB2312"/>
                <w:color w:val="000000"/>
                <w:kern w:val="0"/>
                <w:sz w:val="28"/>
                <w:szCs w:val="32"/>
                <w:lang w:val="en-US" w:eastAsia="zh-CN" w:bidi="ar"/>
              </w:rPr>
              <w:t>万千瓦等</w:t>
            </w:r>
            <w:r>
              <w:rPr>
                <w:rFonts w:hint="eastAsia" w:ascii="等线" w:hAnsi="等线" w:eastAsia="仿宋_GB2312" w:cs="Times New Roman"/>
                <w:color w:val="000000"/>
                <w:kern w:val="0"/>
                <w:sz w:val="28"/>
                <w:szCs w:val="32"/>
                <w:lang w:val="en-US" w:eastAsia="zh-CN" w:bidi="ar"/>
              </w:rPr>
              <w:t>2</w:t>
            </w:r>
            <w:r>
              <w:rPr>
                <w:rFonts w:hint="eastAsia" w:ascii="等线" w:hAnsi="等线" w:eastAsia="仿宋_GB2312" w:cs="仿宋_GB2312"/>
                <w:color w:val="000000"/>
                <w:kern w:val="0"/>
                <w:sz w:val="28"/>
                <w:szCs w:val="32"/>
                <w:lang w:val="en-US" w:eastAsia="zh-CN" w:bidi="ar"/>
              </w:rPr>
              <w:t>个满足区内用电电厂项目建设，适时核准建设京能中宁</w:t>
            </w:r>
            <w:r>
              <w:rPr>
                <w:rFonts w:hint="eastAsia" w:ascii="等线" w:hAnsi="等线" w:eastAsia="仿宋_GB2312" w:cs="Times New Roman"/>
                <w:color w:val="000000"/>
                <w:kern w:val="0"/>
                <w:sz w:val="28"/>
                <w:szCs w:val="32"/>
                <w:lang w:val="en-US" w:eastAsia="zh-CN" w:bidi="ar"/>
              </w:rPr>
              <w:t>2×66</w:t>
            </w:r>
            <w:r>
              <w:rPr>
                <w:rFonts w:hint="eastAsia" w:ascii="等线" w:hAnsi="等线" w:eastAsia="仿宋_GB2312" w:cs="仿宋_GB2312"/>
                <w:color w:val="000000"/>
                <w:kern w:val="0"/>
                <w:sz w:val="28"/>
                <w:szCs w:val="32"/>
                <w:lang w:val="en-US" w:eastAsia="zh-CN" w:bidi="ar"/>
              </w:rPr>
              <w:t>万千瓦项目。</w:t>
            </w:r>
          </w:p>
        </w:tc>
      </w:tr>
      <w:tr>
        <w:tblPrEx>
          <w:tblBorders>
            <w:top w:val="double" w:color="auto" w:sz="4" w:space="0"/>
            <w:left w:val="none" w:color="auto" w:sz="6" w:space="0"/>
            <w:bottom w:val="doub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220" w:hRule="atLeast"/>
        </w:trPr>
        <w:tc>
          <w:tcPr>
            <w:tcW w:w="1104" w:type="dxa"/>
            <w:tcBorders>
              <w:top w:val="single" w:color="auto" w:sz="4" w:space="0"/>
              <w:left w:val="nil"/>
              <w:bottom w:val="double" w:color="auto" w:sz="4" w:space="0"/>
              <w:right w:val="single" w:color="auto" w:sz="4" w:space="0"/>
            </w:tcBorders>
            <w:vAlign w:val="center"/>
          </w:tcPr>
          <w:p>
            <w:pPr>
              <w:keepNext w:val="0"/>
              <w:keepLines w:val="0"/>
              <w:widowControl w:val="0"/>
              <w:suppressLineNumbers w:val="0"/>
              <w:spacing w:before="0" w:beforeAutospacing="0" w:after="0" w:afterAutospacing="0" w:line="440" w:lineRule="exact"/>
              <w:ind w:left="0" w:right="0"/>
              <w:jc w:val="center"/>
              <w:rPr>
                <w:b/>
                <w:color w:val="000000"/>
                <w:kern w:val="0"/>
                <w:sz w:val="28"/>
                <w:szCs w:val="32"/>
                <w:lang w:val="en-US"/>
              </w:rPr>
            </w:pPr>
            <w:r>
              <w:rPr>
                <w:rFonts w:hint="eastAsia" w:ascii="等线" w:hAnsi="等线" w:eastAsia="仿宋_GB2312" w:cs="仿宋_GB2312"/>
                <w:b/>
                <w:color w:val="000000"/>
                <w:kern w:val="0"/>
                <w:sz w:val="28"/>
                <w:szCs w:val="32"/>
                <w:lang w:val="en-US" w:eastAsia="zh-CN" w:bidi="ar"/>
              </w:rPr>
              <w:t>热电</w:t>
            </w:r>
          </w:p>
          <w:p>
            <w:pPr>
              <w:keepNext w:val="0"/>
              <w:keepLines w:val="0"/>
              <w:widowControl w:val="0"/>
              <w:suppressLineNumbers w:val="0"/>
              <w:spacing w:before="0" w:beforeAutospacing="0" w:after="0" w:afterAutospacing="0" w:line="440" w:lineRule="exact"/>
              <w:ind w:left="0" w:right="0"/>
              <w:jc w:val="center"/>
              <w:rPr>
                <w:b/>
                <w:color w:val="000000"/>
                <w:kern w:val="0"/>
                <w:sz w:val="28"/>
                <w:szCs w:val="32"/>
                <w:lang w:val="en-US"/>
              </w:rPr>
            </w:pPr>
            <w:r>
              <w:rPr>
                <w:rFonts w:hint="eastAsia" w:ascii="等线" w:hAnsi="等线" w:eastAsia="仿宋_GB2312" w:cs="仿宋_GB2312"/>
                <w:b/>
                <w:color w:val="000000"/>
                <w:kern w:val="0"/>
                <w:sz w:val="28"/>
                <w:szCs w:val="32"/>
                <w:lang w:val="en-US" w:eastAsia="zh-CN" w:bidi="ar"/>
              </w:rPr>
              <w:t>联产</w:t>
            </w:r>
          </w:p>
          <w:p>
            <w:pPr>
              <w:keepNext w:val="0"/>
              <w:keepLines w:val="0"/>
              <w:widowControl w:val="0"/>
              <w:suppressLineNumbers w:val="0"/>
              <w:spacing w:before="0" w:beforeAutospacing="0" w:after="0" w:afterAutospacing="0" w:line="440" w:lineRule="exact"/>
              <w:ind w:left="0" w:right="0"/>
              <w:jc w:val="center"/>
              <w:rPr>
                <w:b/>
                <w:color w:val="000000"/>
                <w:sz w:val="28"/>
                <w:szCs w:val="32"/>
                <w:lang w:val="en-US"/>
              </w:rPr>
            </w:pPr>
            <w:r>
              <w:rPr>
                <w:rFonts w:hint="eastAsia" w:ascii="等线" w:hAnsi="等线" w:eastAsia="仿宋_GB2312" w:cs="仿宋_GB2312"/>
                <w:b/>
                <w:color w:val="000000"/>
                <w:kern w:val="0"/>
                <w:sz w:val="28"/>
                <w:szCs w:val="32"/>
                <w:lang w:val="en-US" w:eastAsia="zh-CN" w:bidi="ar"/>
              </w:rPr>
              <w:t>项目</w:t>
            </w:r>
          </w:p>
        </w:tc>
        <w:tc>
          <w:tcPr>
            <w:tcW w:w="8125" w:type="dxa"/>
            <w:tcBorders>
              <w:top w:val="single" w:color="auto" w:sz="4" w:space="0"/>
              <w:left w:val="single" w:color="auto" w:sz="4" w:space="0"/>
              <w:bottom w:val="double" w:color="auto" w:sz="4" w:space="0"/>
              <w:right w:val="nil"/>
            </w:tcBorders>
            <w:vAlign w:val="center"/>
          </w:tcPr>
          <w:p>
            <w:pPr>
              <w:keepNext w:val="0"/>
              <w:keepLines w:val="0"/>
              <w:widowControl w:val="0"/>
              <w:suppressLineNumbers w:val="0"/>
              <w:spacing w:before="0" w:beforeAutospacing="0" w:after="0" w:afterAutospacing="0" w:line="440" w:lineRule="exact"/>
              <w:ind w:left="0" w:right="0"/>
              <w:jc w:val="left"/>
              <w:rPr>
                <w:color w:val="000000"/>
                <w:sz w:val="28"/>
                <w:szCs w:val="32"/>
                <w:lang w:val="en-US"/>
              </w:rPr>
            </w:pPr>
            <w:r>
              <w:rPr>
                <w:rFonts w:hint="eastAsia" w:ascii="等线" w:hAnsi="等线" w:eastAsia="仿宋_GB2312" w:cs="仿宋_GB2312"/>
                <w:color w:val="000000"/>
                <w:kern w:val="0"/>
                <w:sz w:val="28"/>
                <w:szCs w:val="32"/>
                <w:lang w:val="en-US" w:eastAsia="zh-CN" w:bidi="ar"/>
              </w:rPr>
              <w:t>建成国电投中卫热电</w:t>
            </w:r>
            <w:r>
              <w:rPr>
                <w:rFonts w:hint="eastAsia" w:ascii="等线" w:hAnsi="等线" w:eastAsia="仿宋_GB2312" w:cs="Times New Roman"/>
                <w:color w:val="000000"/>
                <w:kern w:val="0"/>
                <w:sz w:val="28"/>
                <w:szCs w:val="32"/>
                <w:lang w:val="en-US" w:eastAsia="zh-CN" w:bidi="ar"/>
              </w:rPr>
              <w:t>2×35</w:t>
            </w:r>
            <w:r>
              <w:rPr>
                <w:rFonts w:hint="eastAsia" w:ascii="等线" w:hAnsi="等线" w:eastAsia="仿宋_GB2312" w:cs="仿宋_GB2312"/>
                <w:color w:val="000000"/>
                <w:kern w:val="0"/>
                <w:sz w:val="28"/>
                <w:szCs w:val="32"/>
                <w:lang w:val="en-US" w:eastAsia="zh-CN" w:bidi="ar"/>
              </w:rPr>
              <w:t>万千瓦、国电吴忠热电</w:t>
            </w:r>
            <w:r>
              <w:rPr>
                <w:rFonts w:hint="eastAsia" w:ascii="等线" w:hAnsi="等线" w:eastAsia="仿宋_GB2312" w:cs="Times New Roman"/>
                <w:color w:val="000000"/>
                <w:kern w:val="0"/>
                <w:sz w:val="28"/>
                <w:szCs w:val="32"/>
                <w:lang w:val="en-US" w:eastAsia="zh-CN" w:bidi="ar"/>
              </w:rPr>
              <w:t>2×35</w:t>
            </w:r>
            <w:r>
              <w:rPr>
                <w:rFonts w:hint="eastAsia" w:ascii="等线" w:hAnsi="等线" w:eastAsia="仿宋_GB2312" w:cs="仿宋_GB2312"/>
                <w:color w:val="000000"/>
                <w:kern w:val="0"/>
                <w:sz w:val="28"/>
                <w:szCs w:val="32"/>
                <w:lang w:val="en-US" w:eastAsia="zh-CN" w:bidi="ar"/>
              </w:rPr>
              <w:t>万千瓦、宁电投西夏热电二期</w:t>
            </w:r>
            <w:r>
              <w:rPr>
                <w:rFonts w:hint="eastAsia" w:ascii="等线" w:hAnsi="等线" w:eastAsia="仿宋_GB2312" w:cs="Times New Roman"/>
                <w:color w:val="000000"/>
                <w:kern w:val="0"/>
                <w:sz w:val="28"/>
                <w:szCs w:val="32"/>
                <w:lang w:val="en-US" w:eastAsia="zh-CN" w:bidi="ar"/>
              </w:rPr>
              <w:t>2×35</w:t>
            </w:r>
            <w:r>
              <w:rPr>
                <w:rFonts w:hint="eastAsia" w:ascii="等线" w:hAnsi="等线" w:eastAsia="仿宋_GB2312" w:cs="仿宋_GB2312"/>
                <w:color w:val="000000"/>
                <w:kern w:val="0"/>
                <w:sz w:val="28"/>
                <w:szCs w:val="32"/>
                <w:lang w:val="en-US" w:eastAsia="zh-CN" w:bidi="ar"/>
              </w:rPr>
              <w:t>万千瓦，稳步推进国电大武口热电扩建</w:t>
            </w:r>
            <w:r>
              <w:rPr>
                <w:rFonts w:hint="eastAsia" w:ascii="等线" w:hAnsi="等线" w:eastAsia="仿宋_GB2312" w:cs="Times New Roman"/>
                <w:color w:val="000000"/>
                <w:kern w:val="0"/>
                <w:sz w:val="28"/>
                <w:szCs w:val="32"/>
                <w:lang w:val="en-US" w:eastAsia="zh-CN" w:bidi="ar"/>
              </w:rPr>
              <w:t>2×35</w:t>
            </w:r>
            <w:r>
              <w:rPr>
                <w:rFonts w:hint="eastAsia" w:ascii="等线" w:hAnsi="等线" w:eastAsia="仿宋_GB2312" w:cs="仿宋_GB2312"/>
                <w:color w:val="000000"/>
                <w:kern w:val="0"/>
                <w:sz w:val="28"/>
                <w:szCs w:val="32"/>
                <w:lang w:val="en-US" w:eastAsia="zh-CN" w:bidi="ar"/>
              </w:rPr>
              <w:t>万千瓦、天元锰业自备热电</w:t>
            </w:r>
            <w:r>
              <w:rPr>
                <w:rFonts w:hint="eastAsia" w:ascii="等线" w:hAnsi="等线" w:eastAsia="仿宋_GB2312" w:cs="Times New Roman"/>
                <w:color w:val="000000"/>
                <w:kern w:val="0"/>
                <w:sz w:val="28"/>
                <w:szCs w:val="32"/>
                <w:lang w:val="en-US" w:eastAsia="zh-CN" w:bidi="ar"/>
              </w:rPr>
              <w:t>2×35</w:t>
            </w:r>
            <w:r>
              <w:rPr>
                <w:rFonts w:hint="eastAsia" w:ascii="等线" w:hAnsi="等线" w:eastAsia="仿宋_GB2312" w:cs="仿宋_GB2312"/>
                <w:color w:val="000000"/>
                <w:kern w:val="0"/>
                <w:sz w:val="28"/>
                <w:szCs w:val="32"/>
                <w:lang w:val="en-US" w:eastAsia="zh-CN" w:bidi="ar"/>
              </w:rPr>
              <w:t>万千瓦项目，适时核准建设宝丰</w:t>
            </w:r>
            <w:r>
              <w:rPr>
                <w:rFonts w:hint="eastAsia" w:ascii="等线" w:hAnsi="等线" w:eastAsia="仿宋_GB2312" w:cs="Times New Roman"/>
                <w:color w:val="000000"/>
                <w:kern w:val="0"/>
                <w:sz w:val="28"/>
                <w:szCs w:val="32"/>
                <w:lang w:val="en-US" w:eastAsia="zh-CN" w:bidi="ar"/>
              </w:rPr>
              <w:t>2×35</w:t>
            </w:r>
            <w:r>
              <w:rPr>
                <w:rFonts w:hint="eastAsia" w:ascii="等线" w:hAnsi="等线" w:eastAsia="仿宋_GB2312" w:cs="仿宋_GB2312"/>
                <w:color w:val="000000"/>
                <w:kern w:val="0"/>
                <w:sz w:val="28"/>
                <w:szCs w:val="32"/>
                <w:lang w:val="en-US" w:eastAsia="zh-CN" w:bidi="ar"/>
              </w:rPr>
              <w:t>万千瓦、庆华韦州</w:t>
            </w:r>
            <w:r>
              <w:rPr>
                <w:rFonts w:hint="eastAsia" w:ascii="等线" w:hAnsi="等线" w:eastAsia="仿宋_GB2312" w:cs="Times New Roman"/>
                <w:color w:val="000000"/>
                <w:kern w:val="0"/>
                <w:sz w:val="28"/>
                <w:szCs w:val="32"/>
                <w:lang w:val="en-US" w:eastAsia="zh-CN" w:bidi="ar"/>
              </w:rPr>
              <w:t>2×35</w:t>
            </w:r>
            <w:r>
              <w:rPr>
                <w:rFonts w:hint="eastAsia" w:ascii="等线" w:hAnsi="等线" w:eastAsia="仿宋_GB2312" w:cs="仿宋_GB2312"/>
                <w:color w:val="000000"/>
                <w:kern w:val="0"/>
                <w:sz w:val="28"/>
                <w:szCs w:val="32"/>
                <w:lang w:val="en-US" w:eastAsia="zh-CN" w:bidi="ar"/>
              </w:rPr>
              <w:t>万千瓦低热值热电项目；建设宁东中机、贺兰、石嘴山日盛、中能等背压热电联产项目。</w:t>
            </w:r>
          </w:p>
        </w:tc>
      </w:tr>
    </w:tbl>
    <w:p>
      <w:pPr>
        <w:keepNext w:val="0"/>
        <w:keepLines w:val="0"/>
        <w:widowControl w:val="0"/>
        <w:suppressLineNumbers w:val="0"/>
        <w:spacing w:before="0" w:beforeLines="0" w:beforeAutospacing="0" w:after="0" w:afterLines="0" w:afterAutospacing="0" w:line="560" w:lineRule="exact"/>
        <w:ind w:left="0" w:right="0" w:firstLine="640" w:firstLineChars="200"/>
        <w:jc w:val="both"/>
        <w:outlineLvl w:val="1"/>
        <w:rPr>
          <w:rFonts w:ascii="Times New Roman" w:hAnsi="Times New Roman" w:eastAsia="楷体" w:cs="Times New Roman"/>
          <w:b/>
          <w:bCs w:val="0"/>
          <w:szCs w:val="32"/>
          <w:lang w:val="en-US"/>
        </w:rPr>
      </w:pPr>
      <w:bookmarkStart w:id="58" w:name="_Toc5855"/>
      <w:bookmarkStart w:id="59" w:name="_Toc12147"/>
      <w:bookmarkStart w:id="60" w:name="_Toc17336"/>
      <w:bookmarkStart w:id="61" w:name="_Toc22852"/>
      <w:bookmarkStart w:id="62" w:name="_Toc453504208"/>
      <w:bookmarkStart w:id="63" w:name="_Toc27913"/>
      <w:r>
        <w:rPr>
          <w:rFonts w:hint="default" w:ascii="Times New Roman" w:hAnsi="Times New Roman" w:eastAsia="楷体" w:cs="Times New Roman"/>
          <w:b/>
          <w:bCs w:val="0"/>
          <w:color w:val="auto"/>
          <w:kern w:val="2"/>
          <w:sz w:val="32"/>
          <w:szCs w:val="32"/>
          <w:lang w:val="en-US" w:eastAsia="zh-CN" w:bidi="ar"/>
        </w:rPr>
        <w:t>（三）打造煤化工产业升级版</w:t>
      </w:r>
      <w:bookmarkEnd w:id="58"/>
      <w:bookmarkEnd w:id="59"/>
      <w:bookmarkEnd w:id="60"/>
      <w:bookmarkEnd w:id="61"/>
      <w:bookmarkEnd w:id="62"/>
      <w:bookmarkEnd w:id="63"/>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b/>
          <w:bCs w:val="0"/>
          <w:color w:val="auto"/>
          <w:kern w:val="2"/>
          <w:sz w:val="32"/>
          <w:szCs w:val="32"/>
          <w:lang w:val="en-US" w:eastAsia="zh-CN" w:bidi="ar"/>
        </w:rPr>
        <w:t>建设国家级宁东现代煤化工基地。</w:t>
      </w:r>
      <w:r>
        <w:rPr>
          <w:rFonts w:hint="default" w:ascii="Times New Roman" w:hAnsi="Times New Roman" w:eastAsia="仿宋_GB2312" w:cs="Times New Roman"/>
          <w:color w:val="auto"/>
          <w:kern w:val="2"/>
          <w:sz w:val="32"/>
          <w:szCs w:val="32"/>
          <w:lang w:val="en-US" w:eastAsia="zh-CN" w:bidi="ar"/>
        </w:rPr>
        <w:t>统筹能源、水资源和环境容量，高效清洁利用煤炭资源，重点发展煤制油、煤制烯烃，实施煤制油领跑者计划，建成400万吨煤炭间接液化示范项目，争取开工建设二期400万吨，打造世界煤制油高地，把宁东基地建设成为千万吨级大型煤化工基地。按照精细化发展方向，积极引进国外先进技术和大型企业，推进煤制燃料、煤制烯烃等升级示范，加快煤化工产品向下游延伸，发展工程塑料及树脂、合成纤维、精细化工等下游高端产业发展，构建煤化工及精细化工产业体系，打造宁东基地升级版。</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b/>
          <w:bCs w:val="0"/>
          <w:color w:val="auto"/>
          <w:kern w:val="2"/>
          <w:sz w:val="32"/>
          <w:szCs w:val="32"/>
          <w:lang w:val="en-US" w:eastAsia="zh-CN" w:bidi="ar"/>
        </w:rPr>
        <w:t>改造提升传统煤化工。</w:t>
      </w:r>
      <w:r>
        <w:rPr>
          <w:rFonts w:hint="default" w:ascii="Times New Roman" w:hAnsi="Times New Roman" w:eastAsia="仿宋_GB2312" w:cs="Times New Roman"/>
          <w:color w:val="auto"/>
          <w:kern w:val="2"/>
          <w:sz w:val="32"/>
          <w:szCs w:val="32"/>
          <w:lang w:val="en-US" w:eastAsia="zh-CN" w:bidi="ar"/>
        </w:rPr>
        <w:t>鼓励焦炭、合成氨等企业通过技术创新和工艺方法调整，增加高技术、高附加值、具有市场需求的产品比例，重点推进焦炭气化、焦炉煤气和焦炭联合气化制甲醇、烯烃，延伸产业链，实现传统煤化工向现代煤化工的转变。实施电石等传统化工综合利用和循环化改造，提高焦炉尾气、焦油、电石尾气综合利用率。</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b/>
          <w:bCs w:val="0"/>
          <w:color w:val="auto"/>
          <w:kern w:val="2"/>
          <w:sz w:val="32"/>
          <w:szCs w:val="32"/>
          <w:lang w:val="en-US" w:eastAsia="zh-CN" w:bidi="ar"/>
        </w:rPr>
        <w:t>积极推进煤炭分质分级梯级利用。</w:t>
      </w:r>
      <w:r>
        <w:rPr>
          <w:rFonts w:hint="default" w:ascii="Times New Roman" w:hAnsi="Times New Roman" w:eastAsia="仿宋_GB2312" w:cs="Times New Roman"/>
          <w:color w:val="auto"/>
          <w:kern w:val="2"/>
          <w:sz w:val="32"/>
          <w:szCs w:val="32"/>
          <w:lang w:val="en-US" w:eastAsia="zh-CN" w:bidi="ar"/>
        </w:rPr>
        <w:t>结合煤气互补、碳氢平衡的煤炭综合利用多联产，利用碳一、碳二基础产品，按照多品种、差异化原则，进一步延伸发展种类数量繁多的煤化工下游产品。支持企业以中低温干馏制气、制油为主要产品路线，开展煤炭分质利用示范。鼓励煤-化-电-热一体化发展，探索煤炭深加工与炼油、石化、电力等产业有机融合的创新发展模式，实现物质的循环利用和能量的梯级利用。</w:t>
      </w:r>
    </w:p>
    <w:p>
      <w:pPr>
        <w:keepNext w:val="0"/>
        <w:keepLines w:val="0"/>
        <w:widowControl w:val="0"/>
        <w:suppressLineNumbers w:val="0"/>
        <w:spacing w:before="0" w:beforeAutospacing="0" w:after="0" w:afterAutospacing="0"/>
        <w:ind w:left="0" w:right="0"/>
        <w:jc w:val="center"/>
        <w:rPr>
          <w:rFonts w:eastAsia="黑体"/>
          <w:szCs w:val="32"/>
          <w:lang w:val="en-US"/>
        </w:rPr>
      </w:pPr>
      <w:r>
        <w:rPr>
          <w:rFonts w:hint="eastAsia" w:ascii="等线" w:hAnsi="等线" w:eastAsia="黑体" w:cs="黑体"/>
          <w:color w:val="auto"/>
          <w:kern w:val="2"/>
          <w:sz w:val="32"/>
          <w:szCs w:val="32"/>
          <w:lang w:val="en-US" w:eastAsia="zh-CN" w:bidi="ar"/>
        </w:rPr>
        <w:t>专栏</w:t>
      </w:r>
      <w:r>
        <w:rPr>
          <w:rFonts w:hint="eastAsia" w:ascii="等线" w:hAnsi="等线" w:eastAsia="黑体" w:cs="Times New Roman"/>
          <w:color w:val="auto"/>
          <w:kern w:val="2"/>
          <w:sz w:val="32"/>
          <w:szCs w:val="32"/>
          <w:lang w:val="en-US" w:eastAsia="zh-CN" w:bidi="ar"/>
        </w:rPr>
        <w:t xml:space="preserve">3  </w:t>
      </w:r>
      <w:r>
        <w:rPr>
          <w:rFonts w:hint="eastAsia" w:ascii="等线" w:hAnsi="等线" w:eastAsia="黑体" w:cs="黑体"/>
          <w:color w:val="auto"/>
          <w:kern w:val="2"/>
          <w:sz w:val="32"/>
          <w:szCs w:val="32"/>
          <w:lang w:val="en-US" w:eastAsia="zh-CN" w:bidi="ar"/>
        </w:rPr>
        <w:t>十三五</w:t>
      </w:r>
      <w:r>
        <w:rPr>
          <w:rFonts w:hint="eastAsia" w:ascii="等线" w:hAnsi="等线" w:eastAsia="黑体" w:cs="Times New Roman"/>
          <w:color w:val="auto"/>
          <w:kern w:val="2"/>
          <w:sz w:val="32"/>
          <w:szCs w:val="32"/>
          <w:lang w:val="en-US" w:eastAsia="zh-CN" w:bidi="ar"/>
        </w:rPr>
        <w:t>”</w:t>
      </w:r>
      <w:r>
        <w:rPr>
          <w:rFonts w:hint="eastAsia" w:ascii="等线" w:hAnsi="等线" w:eastAsia="黑体" w:cs="黑体"/>
          <w:color w:val="auto"/>
          <w:kern w:val="2"/>
          <w:sz w:val="32"/>
          <w:szCs w:val="32"/>
          <w:lang w:val="en-US" w:eastAsia="zh-CN" w:bidi="ar"/>
        </w:rPr>
        <w:t>重点煤化工项目</w:t>
      </w:r>
    </w:p>
    <w:tbl>
      <w:tblPr>
        <w:tblStyle w:val="5"/>
        <w:tblW w:w="8929" w:type="dxa"/>
        <w:jc w:val="center"/>
        <w:tblInd w:w="0" w:type="dxa"/>
        <w:tblBorders>
          <w:top w:val="double" w:color="auto" w:sz="4" w:space="0"/>
          <w:left w:val="none" w:color="auto" w:sz="6" w:space="0"/>
          <w:bottom w:val="doub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7825"/>
      </w:tblGrid>
      <w:tr>
        <w:tblPrEx>
          <w:tblBorders>
            <w:top w:val="double" w:color="auto" w:sz="4" w:space="0"/>
            <w:left w:val="none" w:color="auto" w:sz="6" w:space="0"/>
            <w:bottom w:val="doub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2" w:hRule="atLeast"/>
          <w:jc w:val="center"/>
        </w:trPr>
        <w:tc>
          <w:tcPr>
            <w:tcW w:w="1104" w:type="dxa"/>
            <w:tcBorders>
              <w:top w:val="doub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b/>
                <w:bCs w:val="0"/>
                <w:color w:val="000000"/>
                <w:sz w:val="28"/>
                <w:szCs w:val="32"/>
                <w:lang w:val="en-US"/>
              </w:rPr>
            </w:pPr>
            <w:r>
              <w:rPr>
                <w:rFonts w:hint="eastAsia" w:ascii="等线" w:hAnsi="等线" w:eastAsia="仿宋_GB2312" w:cs="仿宋_GB2312"/>
                <w:b/>
                <w:bCs w:val="0"/>
                <w:color w:val="000000"/>
                <w:kern w:val="2"/>
                <w:sz w:val="28"/>
                <w:szCs w:val="32"/>
                <w:lang w:val="en-US" w:eastAsia="zh-CN" w:bidi="ar"/>
              </w:rPr>
              <w:t>建设</w:t>
            </w:r>
          </w:p>
          <w:p>
            <w:pPr>
              <w:keepNext w:val="0"/>
              <w:keepLines w:val="0"/>
              <w:widowControl w:val="0"/>
              <w:suppressLineNumbers w:val="0"/>
              <w:spacing w:before="0" w:beforeAutospacing="0" w:after="0" w:afterAutospacing="0" w:line="400" w:lineRule="exact"/>
              <w:ind w:left="0" w:right="0"/>
              <w:jc w:val="center"/>
              <w:rPr>
                <w:color w:val="000000"/>
                <w:sz w:val="28"/>
                <w:szCs w:val="32"/>
                <w:lang w:val="en-US"/>
              </w:rPr>
            </w:pPr>
            <w:r>
              <w:rPr>
                <w:rFonts w:hint="eastAsia" w:ascii="等线" w:hAnsi="等线" w:eastAsia="仿宋_GB2312" w:cs="仿宋_GB2312"/>
                <w:b/>
                <w:bCs w:val="0"/>
                <w:color w:val="000000"/>
                <w:kern w:val="2"/>
                <w:sz w:val="28"/>
                <w:szCs w:val="32"/>
                <w:lang w:val="en-US" w:eastAsia="zh-CN" w:bidi="ar"/>
              </w:rPr>
              <w:t>项目</w:t>
            </w:r>
          </w:p>
        </w:tc>
        <w:tc>
          <w:tcPr>
            <w:tcW w:w="7825" w:type="dxa"/>
            <w:tcBorders>
              <w:top w:val="double" w:color="auto" w:sz="4" w:space="0"/>
              <w:left w:val="single" w:color="auto" w:sz="4" w:space="0"/>
              <w:bottom w:val="single" w:color="auto" w:sz="4" w:space="0"/>
              <w:right w:val="nil"/>
            </w:tcBorders>
            <w:vAlign w:val="center"/>
          </w:tcPr>
          <w:p>
            <w:pPr>
              <w:keepNext w:val="0"/>
              <w:keepLines w:val="0"/>
              <w:widowControl w:val="0"/>
              <w:suppressLineNumbers w:val="0"/>
              <w:spacing w:before="0" w:beforeAutospacing="0" w:after="0" w:afterAutospacing="0" w:line="500" w:lineRule="exact"/>
              <w:ind w:left="0" w:right="0"/>
              <w:jc w:val="left"/>
              <w:rPr>
                <w:color w:val="000000"/>
                <w:sz w:val="28"/>
                <w:szCs w:val="32"/>
                <w:lang w:val="en-US"/>
              </w:rPr>
            </w:pPr>
            <w:r>
              <w:rPr>
                <w:rFonts w:hint="eastAsia" w:ascii="等线" w:hAnsi="等线" w:eastAsia="仿宋_GB2312" w:cs="仿宋_GB2312"/>
                <w:color w:val="000000"/>
                <w:kern w:val="2"/>
                <w:sz w:val="28"/>
                <w:szCs w:val="32"/>
                <w:lang w:val="en-US" w:eastAsia="zh-CN" w:bidi="ar"/>
              </w:rPr>
              <w:t>建成神华宁煤</w:t>
            </w:r>
            <w:r>
              <w:rPr>
                <w:rFonts w:hint="eastAsia" w:ascii="等线" w:hAnsi="等线" w:eastAsia="仿宋_GB2312" w:cs="Times New Roman"/>
                <w:color w:val="000000"/>
                <w:kern w:val="2"/>
                <w:sz w:val="28"/>
                <w:szCs w:val="32"/>
                <w:lang w:val="en-US" w:eastAsia="zh-CN" w:bidi="ar"/>
              </w:rPr>
              <w:t>400</w:t>
            </w:r>
            <w:r>
              <w:rPr>
                <w:rFonts w:hint="eastAsia" w:ascii="等线" w:hAnsi="等线" w:eastAsia="仿宋_GB2312" w:cs="仿宋_GB2312"/>
                <w:color w:val="000000"/>
                <w:kern w:val="2"/>
                <w:sz w:val="28"/>
                <w:szCs w:val="32"/>
                <w:lang w:val="en-US" w:eastAsia="zh-CN" w:bidi="ar"/>
              </w:rPr>
              <w:t>万吨</w:t>
            </w:r>
            <w:r>
              <w:rPr>
                <w:rFonts w:hint="eastAsia" w:ascii="等线" w:hAnsi="等线" w:eastAsia="仿宋_GB2312" w:cs="Times New Roman"/>
                <w:color w:val="000000"/>
                <w:kern w:val="2"/>
                <w:sz w:val="28"/>
                <w:szCs w:val="32"/>
                <w:lang w:val="en-US" w:eastAsia="zh-CN" w:bidi="ar"/>
              </w:rPr>
              <w:t>/</w:t>
            </w:r>
            <w:r>
              <w:rPr>
                <w:rFonts w:hint="eastAsia" w:ascii="等线" w:hAnsi="等线" w:eastAsia="仿宋_GB2312" w:cs="仿宋_GB2312"/>
                <w:color w:val="000000"/>
                <w:kern w:val="2"/>
                <w:sz w:val="28"/>
                <w:szCs w:val="32"/>
                <w:lang w:val="en-US" w:eastAsia="zh-CN" w:bidi="ar"/>
              </w:rPr>
              <w:t>年煤炭间接液化示范项目、</w:t>
            </w:r>
            <w:r>
              <w:rPr>
                <w:rFonts w:hint="eastAsia" w:ascii="等线" w:hAnsi="等线" w:eastAsia="仿宋_GB2312" w:cs="Times New Roman"/>
                <w:color w:val="000000"/>
                <w:kern w:val="2"/>
                <w:sz w:val="28"/>
                <w:szCs w:val="32"/>
                <w:lang w:val="en-US" w:eastAsia="zh-CN" w:bidi="ar"/>
              </w:rPr>
              <w:t>100</w:t>
            </w:r>
            <w:r>
              <w:rPr>
                <w:rFonts w:hint="eastAsia" w:ascii="等线" w:hAnsi="等线" w:eastAsia="仿宋_GB2312" w:cs="仿宋_GB2312"/>
                <w:color w:val="000000"/>
                <w:kern w:val="2"/>
                <w:sz w:val="28"/>
                <w:szCs w:val="32"/>
                <w:lang w:val="en-US" w:eastAsia="zh-CN" w:bidi="ar"/>
              </w:rPr>
              <w:t>万吨煤化工副产品制烯烃项目、</w:t>
            </w:r>
            <w:r>
              <w:rPr>
                <w:rFonts w:hint="eastAsia" w:ascii="等线" w:hAnsi="等线" w:eastAsia="仿宋_GB2312" w:cs="Times New Roman"/>
                <w:color w:val="000000"/>
                <w:kern w:val="2"/>
                <w:sz w:val="28"/>
                <w:szCs w:val="32"/>
                <w:lang w:val="en-US" w:eastAsia="zh-CN" w:bidi="ar"/>
              </w:rPr>
              <w:t>100</w:t>
            </w:r>
            <w:r>
              <w:rPr>
                <w:rFonts w:hint="eastAsia" w:ascii="等线" w:hAnsi="等线" w:eastAsia="仿宋_GB2312" w:cs="仿宋_GB2312"/>
                <w:color w:val="000000"/>
                <w:kern w:val="2"/>
                <w:sz w:val="28"/>
                <w:szCs w:val="32"/>
                <w:lang w:val="en-US" w:eastAsia="zh-CN" w:bidi="ar"/>
              </w:rPr>
              <w:t>万吨煤泥制甲醇项目，宝丰焦炭气化制</w:t>
            </w:r>
            <w:r>
              <w:rPr>
                <w:rFonts w:hint="eastAsia" w:ascii="等线" w:hAnsi="等线" w:eastAsia="仿宋_GB2312" w:cs="Times New Roman"/>
                <w:color w:val="000000"/>
                <w:kern w:val="2"/>
                <w:sz w:val="28"/>
                <w:szCs w:val="32"/>
                <w:lang w:val="en-US" w:eastAsia="zh-CN" w:bidi="ar"/>
              </w:rPr>
              <w:t>60</w:t>
            </w:r>
            <w:r>
              <w:rPr>
                <w:rFonts w:hint="eastAsia" w:ascii="等线" w:hAnsi="等线" w:eastAsia="仿宋_GB2312" w:cs="仿宋_GB2312"/>
                <w:color w:val="000000"/>
                <w:kern w:val="2"/>
                <w:sz w:val="28"/>
                <w:szCs w:val="32"/>
                <w:lang w:val="en-US" w:eastAsia="zh-CN" w:bidi="ar"/>
              </w:rPr>
              <w:t>万吨烯烃项目等，预计新增煤化工产能</w:t>
            </w:r>
            <w:r>
              <w:rPr>
                <w:rFonts w:hint="eastAsia" w:ascii="等线" w:hAnsi="等线" w:eastAsia="仿宋_GB2312" w:cs="Times New Roman"/>
                <w:color w:val="000000"/>
                <w:kern w:val="2"/>
                <w:sz w:val="28"/>
                <w:szCs w:val="32"/>
                <w:lang w:val="en-US" w:eastAsia="zh-CN" w:bidi="ar"/>
              </w:rPr>
              <w:t>700</w:t>
            </w:r>
            <w:r>
              <w:rPr>
                <w:rFonts w:hint="eastAsia" w:ascii="等线" w:hAnsi="等线" w:eastAsia="仿宋_GB2312" w:cs="仿宋_GB2312"/>
                <w:color w:val="000000"/>
                <w:kern w:val="2"/>
                <w:sz w:val="28"/>
                <w:szCs w:val="32"/>
                <w:lang w:val="en-US" w:eastAsia="zh-CN" w:bidi="ar"/>
              </w:rPr>
              <w:t>万吨以上。</w:t>
            </w:r>
          </w:p>
        </w:tc>
      </w:tr>
      <w:tr>
        <w:tblPrEx>
          <w:tblBorders>
            <w:top w:val="double" w:color="auto" w:sz="4" w:space="0"/>
            <w:left w:val="none" w:color="auto" w:sz="6" w:space="0"/>
            <w:bottom w:val="doub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678" w:hRule="atLeast"/>
          <w:jc w:val="center"/>
        </w:trPr>
        <w:tc>
          <w:tcPr>
            <w:tcW w:w="110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b/>
                <w:bCs w:val="0"/>
                <w:color w:val="000000"/>
                <w:sz w:val="28"/>
                <w:szCs w:val="32"/>
                <w:lang w:val="en-US"/>
              </w:rPr>
            </w:pPr>
            <w:r>
              <w:rPr>
                <w:rFonts w:hint="eastAsia" w:ascii="等线" w:hAnsi="等线" w:eastAsia="仿宋_GB2312" w:cs="仿宋_GB2312"/>
                <w:b/>
                <w:bCs w:val="0"/>
                <w:color w:val="000000"/>
                <w:kern w:val="2"/>
                <w:sz w:val="28"/>
                <w:szCs w:val="32"/>
                <w:lang w:val="en-US" w:eastAsia="zh-CN" w:bidi="ar"/>
              </w:rPr>
              <w:t>开工</w:t>
            </w:r>
          </w:p>
          <w:p>
            <w:pPr>
              <w:keepNext w:val="0"/>
              <w:keepLines w:val="0"/>
              <w:widowControl w:val="0"/>
              <w:suppressLineNumbers w:val="0"/>
              <w:spacing w:before="0" w:beforeAutospacing="0" w:after="0" w:afterAutospacing="0" w:line="400" w:lineRule="exact"/>
              <w:ind w:left="0" w:right="0"/>
              <w:jc w:val="center"/>
              <w:rPr>
                <w:b/>
                <w:bCs w:val="0"/>
                <w:color w:val="000000"/>
                <w:sz w:val="28"/>
                <w:szCs w:val="32"/>
                <w:lang w:val="en-US"/>
              </w:rPr>
            </w:pPr>
            <w:r>
              <w:rPr>
                <w:rFonts w:hint="eastAsia" w:ascii="等线" w:hAnsi="等线" w:eastAsia="仿宋_GB2312" w:cs="仿宋_GB2312"/>
                <w:b/>
                <w:bCs w:val="0"/>
                <w:color w:val="000000"/>
                <w:kern w:val="2"/>
                <w:sz w:val="28"/>
                <w:szCs w:val="32"/>
                <w:lang w:val="en-US" w:eastAsia="zh-CN" w:bidi="ar"/>
              </w:rPr>
              <w:t>建设</w:t>
            </w:r>
          </w:p>
          <w:p>
            <w:pPr>
              <w:keepNext w:val="0"/>
              <w:keepLines w:val="0"/>
              <w:widowControl w:val="0"/>
              <w:suppressLineNumbers w:val="0"/>
              <w:spacing w:before="0" w:beforeAutospacing="0" w:after="0" w:afterAutospacing="0" w:line="400" w:lineRule="exact"/>
              <w:ind w:left="0" w:right="0"/>
              <w:jc w:val="center"/>
              <w:rPr>
                <w:color w:val="000000"/>
                <w:sz w:val="28"/>
                <w:szCs w:val="32"/>
                <w:lang w:val="en-US"/>
              </w:rPr>
            </w:pPr>
            <w:r>
              <w:rPr>
                <w:rFonts w:hint="eastAsia" w:ascii="等线" w:hAnsi="等线" w:eastAsia="仿宋_GB2312" w:cs="仿宋_GB2312"/>
                <w:b/>
                <w:bCs w:val="0"/>
                <w:color w:val="000000"/>
                <w:kern w:val="2"/>
                <w:sz w:val="28"/>
                <w:szCs w:val="32"/>
                <w:lang w:val="en-US" w:eastAsia="zh-CN" w:bidi="ar"/>
              </w:rPr>
              <w:t>项目</w:t>
            </w:r>
          </w:p>
        </w:tc>
        <w:tc>
          <w:tcPr>
            <w:tcW w:w="7825" w:type="dxa"/>
            <w:tcBorders>
              <w:top w:val="single" w:color="auto" w:sz="4" w:space="0"/>
              <w:left w:val="single" w:color="auto" w:sz="4" w:space="0"/>
              <w:bottom w:val="single" w:color="auto" w:sz="4" w:space="0"/>
              <w:right w:val="nil"/>
            </w:tcBorders>
            <w:vAlign w:val="center"/>
          </w:tcPr>
          <w:p>
            <w:pPr>
              <w:keepNext w:val="0"/>
              <w:keepLines w:val="0"/>
              <w:widowControl w:val="0"/>
              <w:suppressLineNumbers w:val="0"/>
              <w:spacing w:before="0" w:beforeAutospacing="0" w:after="0" w:afterAutospacing="0" w:line="500" w:lineRule="exact"/>
              <w:ind w:left="0" w:right="0"/>
              <w:jc w:val="left"/>
              <w:rPr>
                <w:color w:val="000000"/>
                <w:sz w:val="28"/>
                <w:szCs w:val="32"/>
                <w:lang w:val="en-US"/>
              </w:rPr>
            </w:pPr>
            <w:r>
              <w:rPr>
                <w:rFonts w:hint="eastAsia" w:ascii="等线" w:hAnsi="等线" w:eastAsia="仿宋_GB2312" w:cs="仿宋_GB2312"/>
                <w:color w:val="000000"/>
                <w:kern w:val="2"/>
                <w:sz w:val="28"/>
                <w:szCs w:val="32"/>
                <w:lang w:val="en-US" w:eastAsia="zh-CN" w:bidi="ar"/>
              </w:rPr>
              <w:t>争取开工神华宁煤</w:t>
            </w:r>
            <w:r>
              <w:rPr>
                <w:rFonts w:hint="eastAsia" w:ascii="等线" w:hAnsi="等线" w:eastAsia="仿宋_GB2312" w:cs="Times New Roman"/>
                <w:color w:val="000000"/>
                <w:kern w:val="2"/>
                <w:sz w:val="28"/>
                <w:szCs w:val="32"/>
                <w:lang w:val="en-US" w:eastAsia="zh-CN" w:bidi="ar"/>
              </w:rPr>
              <w:t>-</w:t>
            </w:r>
            <w:r>
              <w:rPr>
                <w:rFonts w:hint="eastAsia" w:ascii="等线" w:hAnsi="等线" w:eastAsia="仿宋_GB2312" w:cs="仿宋_GB2312"/>
                <w:color w:val="000000"/>
                <w:kern w:val="2"/>
                <w:sz w:val="28"/>
                <w:szCs w:val="32"/>
                <w:lang w:val="en-US" w:eastAsia="zh-CN" w:bidi="ar"/>
              </w:rPr>
              <w:t>沙比克</w:t>
            </w:r>
            <w:r>
              <w:rPr>
                <w:rFonts w:hint="eastAsia" w:ascii="等线" w:hAnsi="等线" w:eastAsia="仿宋_GB2312" w:cs="Times New Roman"/>
                <w:color w:val="000000"/>
                <w:kern w:val="2"/>
                <w:sz w:val="28"/>
                <w:szCs w:val="32"/>
                <w:lang w:val="en-US" w:eastAsia="zh-CN" w:bidi="ar"/>
              </w:rPr>
              <w:t>70</w:t>
            </w:r>
            <w:r>
              <w:rPr>
                <w:rFonts w:hint="eastAsia" w:ascii="等线" w:hAnsi="等线" w:eastAsia="仿宋_GB2312" w:cs="仿宋_GB2312"/>
                <w:color w:val="000000"/>
                <w:kern w:val="2"/>
                <w:sz w:val="28"/>
                <w:szCs w:val="32"/>
                <w:lang w:val="en-US" w:eastAsia="zh-CN" w:bidi="ar"/>
              </w:rPr>
              <w:t>万吨煤制烯烃及精细化工、煤制油产业链项目、神华宁煤</w:t>
            </w:r>
            <w:r>
              <w:rPr>
                <w:rFonts w:hint="eastAsia" w:ascii="等线" w:hAnsi="等线" w:eastAsia="仿宋_GB2312" w:cs="Times New Roman"/>
                <w:color w:val="000000"/>
                <w:kern w:val="2"/>
                <w:sz w:val="28"/>
                <w:szCs w:val="32"/>
                <w:lang w:val="en-US" w:eastAsia="zh-CN" w:bidi="ar"/>
              </w:rPr>
              <w:t>400</w:t>
            </w:r>
            <w:r>
              <w:rPr>
                <w:rFonts w:hint="eastAsia" w:ascii="等线" w:hAnsi="等线" w:eastAsia="仿宋_GB2312" w:cs="仿宋_GB2312"/>
                <w:color w:val="000000"/>
                <w:kern w:val="2"/>
                <w:sz w:val="28"/>
                <w:szCs w:val="32"/>
                <w:lang w:val="en-US" w:eastAsia="zh-CN" w:bidi="ar"/>
              </w:rPr>
              <w:t>万吨煤炭间接液化二期项目项目。</w:t>
            </w:r>
          </w:p>
        </w:tc>
      </w:tr>
      <w:tr>
        <w:tblPrEx>
          <w:tblBorders>
            <w:top w:val="double" w:color="auto" w:sz="4" w:space="0"/>
            <w:left w:val="none" w:color="auto" w:sz="6" w:space="0"/>
            <w:bottom w:val="doub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jc w:val="center"/>
        </w:trPr>
        <w:tc>
          <w:tcPr>
            <w:tcW w:w="1104" w:type="dxa"/>
            <w:tcBorders>
              <w:top w:val="single" w:color="auto" w:sz="4" w:space="0"/>
              <w:left w:val="nil"/>
              <w:bottom w:val="doub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b/>
                <w:bCs w:val="0"/>
                <w:color w:val="000000"/>
                <w:sz w:val="28"/>
                <w:szCs w:val="32"/>
                <w:lang w:val="en-US"/>
              </w:rPr>
            </w:pPr>
            <w:r>
              <w:rPr>
                <w:rFonts w:hint="eastAsia" w:ascii="等线" w:hAnsi="等线" w:eastAsia="仿宋_GB2312" w:cs="仿宋_GB2312"/>
                <w:b/>
                <w:bCs w:val="0"/>
                <w:color w:val="000000"/>
                <w:kern w:val="2"/>
                <w:sz w:val="28"/>
                <w:szCs w:val="32"/>
                <w:lang w:val="en-US" w:eastAsia="zh-CN" w:bidi="ar"/>
              </w:rPr>
              <w:t>开展</w:t>
            </w:r>
          </w:p>
          <w:p>
            <w:pPr>
              <w:keepNext w:val="0"/>
              <w:keepLines w:val="0"/>
              <w:widowControl w:val="0"/>
              <w:suppressLineNumbers w:val="0"/>
              <w:spacing w:before="0" w:beforeAutospacing="0" w:after="0" w:afterAutospacing="0" w:line="400" w:lineRule="exact"/>
              <w:ind w:left="0" w:right="0"/>
              <w:jc w:val="center"/>
              <w:rPr>
                <w:b/>
                <w:bCs w:val="0"/>
                <w:color w:val="000000"/>
                <w:sz w:val="28"/>
                <w:szCs w:val="32"/>
                <w:lang w:val="en-US"/>
              </w:rPr>
            </w:pPr>
            <w:r>
              <w:rPr>
                <w:rFonts w:hint="eastAsia" w:ascii="等线" w:hAnsi="等线" w:eastAsia="仿宋_GB2312" w:cs="仿宋_GB2312"/>
                <w:b/>
                <w:bCs w:val="0"/>
                <w:color w:val="000000"/>
                <w:kern w:val="2"/>
                <w:sz w:val="28"/>
                <w:szCs w:val="32"/>
                <w:lang w:val="en-US" w:eastAsia="zh-CN" w:bidi="ar"/>
              </w:rPr>
              <w:t>前期</w:t>
            </w:r>
          </w:p>
          <w:p>
            <w:pPr>
              <w:keepNext w:val="0"/>
              <w:keepLines w:val="0"/>
              <w:widowControl w:val="0"/>
              <w:suppressLineNumbers w:val="0"/>
              <w:spacing w:before="0" w:beforeAutospacing="0" w:after="0" w:afterAutospacing="0" w:line="400" w:lineRule="exact"/>
              <w:ind w:left="0" w:right="0"/>
              <w:jc w:val="center"/>
              <w:rPr>
                <w:b/>
                <w:bCs w:val="0"/>
                <w:color w:val="000000"/>
                <w:sz w:val="28"/>
                <w:szCs w:val="32"/>
                <w:lang w:val="en-US"/>
              </w:rPr>
            </w:pPr>
            <w:r>
              <w:rPr>
                <w:rFonts w:hint="eastAsia" w:ascii="等线" w:hAnsi="等线" w:eastAsia="仿宋_GB2312" w:cs="仿宋_GB2312"/>
                <w:b/>
                <w:bCs w:val="0"/>
                <w:color w:val="000000"/>
                <w:kern w:val="2"/>
                <w:sz w:val="28"/>
                <w:szCs w:val="32"/>
                <w:lang w:val="en-US" w:eastAsia="zh-CN" w:bidi="ar"/>
              </w:rPr>
              <w:t>项目</w:t>
            </w:r>
          </w:p>
        </w:tc>
        <w:tc>
          <w:tcPr>
            <w:tcW w:w="7825" w:type="dxa"/>
            <w:tcBorders>
              <w:top w:val="single" w:color="auto" w:sz="4" w:space="0"/>
              <w:left w:val="single" w:color="auto" w:sz="4" w:space="0"/>
              <w:bottom w:val="double" w:color="auto" w:sz="4" w:space="0"/>
              <w:right w:val="nil"/>
            </w:tcBorders>
            <w:vAlign w:val="center"/>
          </w:tcPr>
          <w:p>
            <w:pPr>
              <w:keepNext w:val="0"/>
              <w:keepLines w:val="0"/>
              <w:widowControl w:val="0"/>
              <w:suppressLineNumbers w:val="0"/>
              <w:spacing w:before="0" w:beforeAutospacing="0" w:after="0" w:afterAutospacing="0" w:line="500" w:lineRule="exact"/>
              <w:ind w:left="0" w:right="0"/>
              <w:jc w:val="left"/>
              <w:rPr>
                <w:color w:val="000000"/>
                <w:sz w:val="28"/>
                <w:szCs w:val="32"/>
                <w:lang w:val="en-US"/>
              </w:rPr>
            </w:pPr>
            <w:r>
              <w:rPr>
                <w:rFonts w:hint="eastAsia" w:ascii="等线" w:hAnsi="等线" w:eastAsia="仿宋_GB2312" w:cs="仿宋_GB2312"/>
                <w:color w:val="000000"/>
                <w:kern w:val="2"/>
                <w:sz w:val="28"/>
                <w:szCs w:val="32"/>
                <w:lang w:val="en-US" w:eastAsia="zh-CN" w:bidi="ar"/>
              </w:rPr>
              <w:t>宁东</w:t>
            </w:r>
            <w:r>
              <w:rPr>
                <w:rFonts w:hint="eastAsia" w:ascii="等线" w:hAnsi="等线" w:eastAsia="仿宋_GB2312" w:cs="Times New Roman"/>
                <w:color w:val="000000"/>
                <w:kern w:val="2"/>
                <w:sz w:val="28"/>
                <w:szCs w:val="32"/>
                <w:lang w:val="en-US" w:eastAsia="zh-CN" w:bidi="ar"/>
              </w:rPr>
              <w:t>60</w:t>
            </w:r>
            <w:r>
              <w:rPr>
                <w:rFonts w:hint="eastAsia" w:ascii="等线" w:hAnsi="等线" w:eastAsia="仿宋_GB2312" w:cs="仿宋_GB2312"/>
                <w:color w:val="000000"/>
                <w:kern w:val="2"/>
                <w:sz w:val="28"/>
                <w:szCs w:val="32"/>
                <w:lang w:val="en-US" w:eastAsia="zh-CN" w:bidi="ar"/>
              </w:rPr>
              <w:t>万吨煤制烯烃、</w:t>
            </w:r>
            <w:r>
              <w:rPr>
                <w:rFonts w:hint="eastAsia" w:ascii="等线" w:hAnsi="等线" w:eastAsia="仿宋_GB2312" w:cs="Times New Roman"/>
                <w:color w:val="000000"/>
                <w:kern w:val="2"/>
                <w:sz w:val="28"/>
                <w:szCs w:val="32"/>
                <w:lang w:val="en-US" w:eastAsia="zh-CN" w:bidi="ar"/>
              </w:rPr>
              <w:t>50</w:t>
            </w:r>
            <w:r>
              <w:rPr>
                <w:rFonts w:hint="eastAsia" w:ascii="等线" w:hAnsi="等线" w:eastAsia="仿宋_GB2312" w:cs="仿宋_GB2312"/>
                <w:color w:val="000000"/>
                <w:kern w:val="2"/>
                <w:sz w:val="28"/>
                <w:szCs w:val="32"/>
                <w:lang w:val="en-US" w:eastAsia="zh-CN" w:bidi="ar"/>
              </w:rPr>
              <w:t>万吨煤制乙二醇项目等项目。</w:t>
            </w:r>
          </w:p>
        </w:tc>
      </w:tr>
    </w:tbl>
    <w:p>
      <w:pPr>
        <w:keepNext w:val="0"/>
        <w:keepLines w:val="0"/>
        <w:widowControl w:val="0"/>
        <w:suppressLineNumbers w:val="0"/>
        <w:spacing w:before="0" w:beforeAutospacing="0" w:after="0" w:afterAutospacing="0" w:line="600" w:lineRule="exact"/>
        <w:ind w:left="0" w:right="0" w:firstLine="640" w:firstLineChars="200"/>
        <w:jc w:val="both"/>
        <w:outlineLvl w:val="1"/>
        <w:rPr>
          <w:rFonts w:ascii="Times New Roman" w:hAnsi="Times New Roman" w:eastAsia="楷体" w:cs="Times New Roman"/>
          <w:b/>
          <w:bCs w:val="0"/>
          <w:szCs w:val="32"/>
          <w:lang w:val="en-US"/>
        </w:rPr>
      </w:pPr>
      <w:bookmarkStart w:id="64" w:name="_Toc12627"/>
      <w:bookmarkStart w:id="65" w:name="_Toc8716"/>
      <w:bookmarkStart w:id="66" w:name="_Toc13400"/>
      <w:bookmarkStart w:id="67" w:name="_Toc9131"/>
      <w:bookmarkStart w:id="68" w:name="_Toc25899"/>
      <w:bookmarkStart w:id="69" w:name="_Toc453504209"/>
      <w:r>
        <w:rPr>
          <w:rFonts w:hint="default" w:ascii="Times New Roman" w:hAnsi="Times New Roman" w:eastAsia="楷体" w:cs="Times New Roman"/>
          <w:b/>
          <w:bCs w:val="0"/>
          <w:color w:val="auto"/>
          <w:kern w:val="2"/>
          <w:sz w:val="32"/>
          <w:szCs w:val="32"/>
          <w:lang w:val="en-US" w:eastAsia="zh-CN" w:bidi="ar"/>
        </w:rPr>
        <w:t>（四）积极有序发展石油天然气加工产业</w:t>
      </w:r>
      <w:bookmarkEnd w:id="64"/>
      <w:bookmarkEnd w:id="65"/>
      <w:bookmarkEnd w:id="66"/>
      <w:bookmarkEnd w:id="67"/>
      <w:bookmarkEnd w:id="68"/>
      <w:bookmarkEnd w:id="69"/>
    </w:p>
    <w:p>
      <w:pPr>
        <w:keepNext w:val="0"/>
        <w:keepLines w:val="0"/>
        <w:widowControl w:val="0"/>
        <w:suppressLineNumbers w:val="0"/>
        <w:spacing w:before="0" w:beforeAutospacing="0" w:after="0" w:afterAutospacing="0" w:line="60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b/>
          <w:bCs w:val="0"/>
          <w:color w:val="auto"/>
          <w:kern w:val="2"/>
          <w:sz w:val="32"/>
          <w:szCs w:val="32"/>
          <w:lang w:val="en-US" w:eastAsia="zh-CN" w:bidi="ar"/>
        </w:rPr>
        <w:t>加快炼油企业升级改造。</w:t>
      </w:r>
      <w:r>
        <w:rPr>
          <w:rFonts w:hint="default" w:ascii="Times New Roman" w:hAnsi="Times New Roman" w:eastAsia="仿宋_GB2312" w:cs="Times New Roman"/>
          <w:color w:val="auto"/>
          <w:kern w:val="2"/>
          <w:sz w:val="32"/>
          <w:szCs w:val="32"/>
          <w:lang w:val="en-US" w:eastAsia="zh-CN" w:bidi="ar"/>
        </w:rPr>
        <w:t>以汽、柴油质量升级为着力点，加快汽柴油深度加氢脱硫、汽油催化重整、柴油加氢精制等装置建设；加快完善硫磺回收、烟气脱硫脱硝、制氢等措施；鼓励企业加大投入，采用先进技术实施升级改造，大幅增加加氢能力占原油一次加工能力的比例，着力降低水耗、能耗和二氧化硫排放，到2016年底全面完成炼油企业油品质量升级改造，实现区内生产供应汽柴油全部达到国V标准。</w:t>
      </w:r>
    </w:p>
    <w:p>
      <w:pPr>
        <w:keepNext w:val="0"/>
        <w:keepLines w:val="0"/>
        <w:widowControl w:val="0"/>
        <w:suppressLineNumbers w:val="0"/>
        <w:spacing w:before="0" w:beforeAutospacing="0" w:after="0" w:afterAutospacing="0" w:line="60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b/>
          <w:color w:val="auto"/>
          <w:kern w:val="2"/>
          <w:sz w:val="32"/>
          <w:szCs w:val="32"/>
          <w:lang w:val="en-US" w:eastAsia="zh-CN" w:bidi="ar"/>
        </w:rPr>
        <w:t>促进炼化产业结构优化。</w:t>
      </w:r>
      <w:r>
        <w:rPr>
          <w:rFonts w:hint="default" w:ascii="Times New Roman" w:hAnsi="Times New Roman" w:eastAsia="仿宋_GB2312" w:cs="Times New Roman"/>
          <w:color w:val="auto"/>
          <w:kern w:val="2"/>
          <w:sz w:val="32"/>
          <w:szCs w:val="32"/>
          <w:lang w:val="en-US" w:eastAsia="zh-CN" w:bidi="ar"/>
        </w:rPr>
        <w:t>按照产业园区化、炼化一体化、规模大型化的要求，加快推进宝塔石化120万吨PTA项目建设，提升石油化工发展水平，促进石油化工与宁东基地煤化工融合发展。</w:t>
      </w:r>
    </w:p>
    <w:p>
      <w:pPr>
        <w:keepNext w:val="0"/>
        <w:keepLines w:val="0"/>
        <w:widowControl w:val="0"/>
        <w:suppressLineNumbers w:val="0"/>
        <w:spacing w:before="0" w:beforeAutospacing="0" w:after="0" w:afterAutospacing="0" w:line="600" w:lineRule="exact"/>
        <w:ind w:left="0" w:right="0" w:firstLine="640"/>
        <w:jc w:val="both"/>
        <w:rPr>
          <w:rFonts w:ascii="Times New Roman" w:hAnsi="Times New Roman" w:cs="Times New Roman"/>
          <w:color w:val="000000"/>
          <w:szCs w:val="32"/>
          <w:lang w:val="en-US"/>
        </w:rPr>
      </w:pPr>
      <w:r>
        <w:rPr>
          <w:rFonts w:hint="default" w:ascii="Times New Roman" w:hAnsi="Times New Roman" w:eastAsia="仿宋_GB2312" w:cs="Times New Roman"/>
          <w:b/>
          <w:color w:val="auto"/>
          <w:kern w:val="2"/>
          <w:sz w:val="32"/>
          <w:szCs w:val="32"/>
          <w:lang w:val="en-US" w:eastAsia="zh-CN" w:bidi="ar"/>
        </w:rPr>
        <w:t>推进区域性LNG基地建设</w:t>
      </w:r>
      <w:r>
        <w:rPr>
          <w:rFonts w:hint="default" w:ascii="Times New Roman" w:hAnsi="Times New Roman" w:eastAsia="仿宋_GB2312" w:cs="Times New Roman"/>
          <w:color w:val="auto"/>
          <w:kern w:val="2"/>
          <w:sz w:val="32"/>
          <w:szCs w:val="32"/>
          <w:lang w:val="en-US" w:eastAsia="zh-CN" w:bidi="ar"/>
        </w:rPr>
        <w:t>。利用西气东输过境便利优势，加快引进鄂尔多斯盆地气田气源，在保障民生用气稳定供给的基础上，建设LNG及储存设施，形成服务1000公里范围内的</w:t>
      </w:r>
      <w:r>
        <w:rPr>
          <w:rFonts w:hint="default" w:ascii="Times New Roman" w:hAnsi="Times New Roman" w:eastAsia="仿宋_GB2312" w:cs="Times New Roman"/>
          <w:color w:val="000000"/>
          <w:kern w:val="2"/>
          <w:sz w:val="32"/>
          <w:szCs w:val="32"/>
          <w:lang w:val="en-US" w:eastAsia="zh-CN" w:bidi="ar"/>
        </w:rPr>
        <w:t>LNG基地，推动交通燃油替代计划的实施，促进节能减排，改善大气环境质量。</w:t>
      </w:r>
    </w:p>
    <w:p>
      <w:pPr>
        <w:keepNext w:val="0"/>
        <w:keepLines w:val="0"/>
        <w:widowControl w:val="0"/>
        <w:suppressLineNumbers w:val="0"/>
        <w:spacing w:before="0" w:beforeAutospacing="0" w:after="0" w:afterAutospacing="0"/>
        <w:ind w:left="0" w:right="0"/>
        <w:jc w:val="center"/>
        <w:rPr>
          <w:rFonts w:eastAsia="黑体"/>
          <w:szCs w:val="32"/>
          <w:lang w:val="en-US"/>
        </w:rPr>
      </w:pPr>
      <w:r>
        <w:rPr>
          <w:rFonts w:hint="eastAsia" w:ascii="等线" w:hAnsi="等线" w:eastAsia="黑体" w:cs="黑体"/>
          <w:color w:val="auto"/>
          <w:kern w:val="2"/>
          <w:sz w:val="32"/>
          <w:szCs w:val="32"/>
          <w:lang w:val="en-US" w:eastAsia="zh-CN" w:bidi="ar"/>
        </w:rPr>
        <w:t>专栏</w:t>
      </w:r>
      <w:r>
        <w:rPr>
          <w:rFonts w:hint="eastAsia" w:ascii="等线" w:hAnsi="等线" w:eastAsia="黑体" w:cs="Times New Roman"/>
          <w:color w:val="auto"/>
          <w:kern w:val="2"/>
          <w:sz w:val="32"/>
          <w:szCs w:val="32"/>
          <w:lang w:val="en-US" w:eastAsia="zh-CN" w:bidi="ar"/>
        </w:rPr>
        <w:t>4  “</w:t>
      </w:r>
      <w:r>
        <w:rPr>
          <w:rFonts w:hint="eastAsia" w:ascii="等线" w:hAnsi="等线" w:eastAsia="黑体" w:cs="黑体"/>
          <w:color w:val="auto"/>
          <w:kern w:val="2"/>
          <w:sz w:val="32"/>
          <w:szCs w:val="32"/>
          <w:lang w:val="en-US" w:eastAsia="zh-CN" w:bidi="ar"/>
        </w:rPr>
        <w:t>十三五</w:t>
      </w:r>
      <w:r>
        <w:rPr>
          <w:rFonts w:hint="eastAsia" w:ascii="等线" w:hAnsi="等线" w:eastAsia="黑体" w:cs="Times New Roman"/>
          <w:color w:val="auto"/>
          <w:kern w:val="2"/>
          <w:sz w:val="32"/>
          <w:szCs w:val="32"/>
          <w:lang w:val="en-US" w:eastAsia="zh-CN" w:bidi="ar"/>
        </w:rPr>
        <w:t>”</w:t>
      </w:r>
      <w:r>
        <w:rPr>
          <w:rFonts w:hint="eastAsia" w:ascii="等线" w:hAnsi="等线" w:eastAsia="黑体" w:cs="黑体"/>
          <w:color w:val="auto"/>
          <w:kern w:val="2"/>
          <w:sz w:val="32"/>
          <w:szCs w:val="32"/>
          <w:lang w:val="en-US" w:eastAsia="zh-CN" w:bidi="ar"/>
        </w:rPr>
        <w:t>重点油气加工转化项目</w:t>
      </w:r>
      <w:r>
        <w:rPr>
          <w:rFonts w:hint="eastAsia" w:ascii="等线" w:hAnsi="等线" w:eastAsia="黑体" w:cs="Times New Roman"/>
          <w:color w:val="auto"/>
          <w:kern w:val="2"/>
          <w:sz w:val="32"/>
          <w:szCs w:val="32"/>
          <w:lang w:val="en-US" w:eastAsia="zh-CN" w:bidi="ar"/>
        </w:rPr>
        <w:t xml:space="preserve"> </w:t>
      </w:r>
    </w:p>
    <w:tbl>
      <w:tblPr>
        <w:tblStyle w:val="5"/>
        <w:tblW w:w="9129" w:type="dxa"/>
        <w:tblInd w:w="135" w:type="dxa"/>
        <w:tblBorders>
          <w:top w:val="double" w:color="auto" w:sz="4" w:space="0"/>
          <w:left w:val="none" w:color="auto" w:sz="6" w:space="0"/>
          <w:bottom w:val="doub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7528"/>
      </w:tblGrid>
      <w:tr>
        <w:tblPrEx>
          <w:tblBorders>
            <w:top w:val="double" w:color="auto" w:sz="4" w:space="0"/>
            <w:left w:val="none" w:color="auto" w:sz="6" w:space="0"/>
            <w:bottom w:val="doub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trPr>
        <w:tc>
          <w:tcPr>
            <w:tcW w:w="1601" w:type="dxa"/>
            <w:tcBorders>
              <w:top w:val="doub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b/>
                <w:color w:val="000000"/>
                <w:kern w:val="0"/>
                <w:sz w:val="28"/>
                <w:szCs w:val="32"/>
                <w:lang w:val="en-US"/>
              </w:rPr>
            </w:pPr>
            <w:r>
              <w:rPr>
                <w:rFonts w:hint="eastAsia" w:ascii="等线" w:hAnsi="等线" w:eastAsia="仿宋_GB2312" w:cs="仿宋_GB2312"/>
                <w:b/>
                <w:color w:val="000000"/>
                <w:kern w:val="0"/>
                <w:sz w:val="28"/>
                <w:szCs w:val="32"/>
                <w:lang w:val="en-US" w:eastAsia="zh-CN" w:bidi="ar"/>
              </w:rPr>
              <w:t>石油</w:t>
            </w:r>
          </w:p>
          <w:p>
            <w:pPr>
              <w:keepNext w:val="0"/>
              <w:keepLines w:val="0"/>
              <w:widowControl w:val="0"/>
              <w:suppressLineNumbers w:val="0"/>
              <w:spacing w:before="0" w:beforeAutospacing="0" w:after="0" w:afterAutospacing="0" w:line="400" w:lineRule="exact"/>
              <w:ind w:left="0" w:right="0"/>
              <w:jc w:val="center"/>
              <w:rPr>
                <w:b/>
                <w:color w:val="000000"/>
                <w:sz w:val="28"/>
                <w:szCs w:val="32"/>
                <w:lang w:val="en-US"/>
              </w:rPr>
            </w:pPr>
            <w:r>
              <w:rPr>
                <w:rFonts w:hint="eastAsia" w:ascii="等线" w:hAnsi="等线" w:eastAsia="仿宋_GB2312" w:cs="仿宋_GB2312"/>
                <w:b/>
                <w:color w:val="000000"/>
                <w:kern w:val="0"/>
                <w:sz w:val="28"/>
                <w:szCs w:val="32"/>
                <w:lang w:val="en-US" w:eastAsia="zh-CN" w:bidi="ar"/>
              </w:rPr>
              <w:t>化工</w:t>
            </w:r>
          </w:p>
        </w:tc>
        <w:tc>
          <w:tcPr>
            <w:tcW w:w="7528" w:type="dxa"/>
            <w:tcBorders>
              <w:top w:val="double" w:color="auto" w:sz="4" w:space="0"/>
              <w:left w:val="single" w:color="auto" w:sz="4" w:space="0"/>
              <w:bottom w:val="single" w:color="auto" w:sz="4" w:space="0"/>
              <w:right w:val="nil"/>
            </w:tcBorders>
            <w:vAlign w:val="center"/>
          </w:tcPr>
          <w:p>
            <w:pPr>
              <w:keepNext w:val="0"/>
              <w:keepLines w:val="0"/>
              <w:widowControl w:val="0"/>
              <w:suppressLineNumbers w:val="0"/>
              <w:spacing w:before="0" w:beforeAutospacing="0" w:after="0" w:afterAutospacing="0" w:line="400" w:lineRule="exact"/>
              <w:ind w:left="0" w:right="0"/>
              <w:jc w:val="left"/>
              <w:rPr>
                <w:color w:val="000000"/>
                <w:kern w:val="0"/>
                <w:sz w:val="28"/>
                <w:szCs w:val="32"/>
                <w:lang w:val="en-US"/>
              </w:rPr>
            </w:pPr>
            <w:r>
              <w:rPr>
                <w:rFonts w:hint="eastAsia" w:ascii="等线" w:hAnsi="等线" w:eastAsia="仿宋_GB2312" w:cs="仿宋_GB2312"/>
                <w:color w:val="000000"/>
                <w:kern w:val="0"/>
                <w:sz w:val="28"/>
                <w:szCs w:val="32"/>
                <w:lang w:val="en-US" w:eastAsia="zh-CN" w:bidi="ar"/>
              </w:rPr>
              <w:t>建设宁夏宝塔石化集团宁东</w:t>
            </w:r>
            <w:r>
              <w:rPr>
                <w:rFonts w:hint="eastAsia" w:ascii="等线" w:hAnsi="等线" w:eastAsia="仿宋_GB2312" w:cs="Times New Roman"/>
                <w:color w:val="000000"/>
                <w:kern w:val="2"/>
                <w:sz w:val="28"/>
                <w:szCs w:val="32"/>
                <w:lang w:val="en-US" w:eastAsia="zh-CN" w:bidi="ar"/>
              </w:rPr>
              <w:t>120</w:t>
            </w:r>
            <w:r>
              <w:rPr>
                <w:rFonts w:hint="eastAsia" w:ascii="等线" w:hAnsi="等线" w:eastAsia="仿宋_GB2312" w:cs="仿宋_GB2312"/>
                <w:color w:val="000000"/>
                <w:kern w:val="2"/>
                <w:sz w:val="28"/>
                <w:szCs w:val="32"/>
                <w:lang w:val="en-US" w:eastAsia="zh-CN" w:bidi="ar"/>
              </w:rPr>
              <w:t>万吨</w:t>
            </w:r>
            <w:r>
              <w:rPr>
                <w:rFonts w:hint="eastAsia" w:ascii="等线" w:hAnsi="等线" w:eastAsia="仿宋_GB2312" w:cs="Times New Roman"/>
                <w:color w:val="000000"/>
                <w:kern w:val="2"/>
                <w:sz w:val="28"/>
                <w:szCs w:val="32"/>
                <w:lang w:val="en-US" w:eastAsia="zh-CN" w:bidi="ar"/>
              </w:rPr>
              <w:t>PTA</w:t>
            </w:r>
            <w:r>
              <w:rPr>
                <w:rFonts w:hint="eastAsia" w:ascii="等线" w:hAnsi="等线" w:eastAsia="仿宋_GB2312" w:cs="仿宋_GB2312"/>
                <w:color w:val="000000"/>
                <w:kern w:val="2"/>
                <w:sz w:val="28"/>
                <w:szCs w:val="32"/>
                <w:lang w:val="en-US" w:eastAsia="zh-CN" w:bidi="ar"/>
              </w:rPr>
              <w:t>项目</w:t>
            </w:r>
          </w:p>
        </w:tc>
      </w:tr>
      <w:tr>
        <w:tblPrEx>
          <w:tblBorders>
            <w:top w:val="double" w:color="auto" w:sz="4" w:space="0"/>
            <w:left w:val="none" w:color="auto" w:sz="6" w:space="0"/>
            <w:bottom w:val="doub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trPr>
        <w:tc>
          <w:tcPr>
            <w:tcW w:w="1601" w:type="dxa"/>
            <w:tcBorders>
              <w:top w:val="single" w:color="auto" w:sz="4" w:space="0"/>
              <w:left w:val="nil"/>
              <w:bottom w:val="double" w:color="auto" w:sz="4" w:space="0"/>
              <w:right w:val="single" w:color="auto" w:sz="4" w:space="0"/>
            </w:tcBorders>
            <w:vAlign w:val="center"/>
          </w:tcPr>
          <w:p>
            <w:pPr>
              <w:keepNext w:val="0"/>
              <w:keepLines w:val="0"/>
              <w:widowControl w:val="0"/>
              <w:suppressLineNumbers w:val="0"/>
              <w:spacing w:before="0" w:beforeAutospacing="0" w:after="0" w:afterAutospacing="0" w:line="400" w:lineRule="exact"/>
              <w:ind w:left="0" w:right="0"/>
              <w:jc w:val="center"/>
              <w:rPr>
                <w:b/>
                <w:color w:val="000000"/>
                <w:kern w:val="0"/>
                <w:sz w:val="28"/>
                <w:szCs w:val="32"/>
                <w:lang w:val="en-US"/>
              </w:rPr>
            </w:pPr>
            <w:r>
              <w:rPr>
                <w:rFonts w:hint="eastAsia" w:ascii="等线" w:hAnsi="等线" w:eastAsia="仿宋_GB2312" w:cs="仿宋_GB2312"/>
                <w:b/>
                <w:color w:val="000000"/>
                <w:kern w:val="0"/>
                <w:sz w:val="28"/>
                <w:szCs w:val="32"/>
                <w:lang w:val="en-US" w:eastAsia="zh-CN" w:bidi="ar"/>
              </w:rPr>
              <w:t>天然气</w:t>
            </w:r>
          </w:p>
          <w:p>
            <w:pPr>
              <w:keepNext w:val="0"/>
              <w:keepLines w:val="0"/>
              <w:widowControl w:val="0"/>
              <w:suppressLineNumbers w:val="0"/>
              <w:spacing w:before="0" w:beforeAutospacing="0" w:after="0" w:afterAutospacing="0" w:line="400" w:lineRule="exact"/>
              <w:ind w:left="0" w:right="0"/>
              <w:jc w:val="center"/>
              <w:rPr>
                <w:b/>
                <w:color w:val="000000"/>
                <w:sz w:val="28"/>
                <w:szCs w:val="32"/>
                <w:lang w:val="en-US"/>
              </w:rPr>
            </w:pPr>
            <w:r>
              <w:rPr>
                <w:rFonts w:hint="eastAsia" w:ascii="等线" w:hAnsi="等线" w:eastAsia="仿宋_GB2312" w:cs="仿宋_GB2312"/>
                <w:b/>
                <w:color w:val="000000"/>
                <w:kern w:val="0"/>
                <w:sz w:val="28"/>
                <w:szCs w:val="32"/>
                <w:lang w:val="en-US" w:eastAsia="zh-CN" w:bidi="ar"/>
              </w:rPr>
              <w:t>加工</w:t>
            </w:r>
          </w:p>
        </w:tc>
        <w:tc>
          <w:tcPr>
            <w:tcW w:w="7528" w:type="dxa"/>
            <w:tcBorders>
              <w:top w:val="single" w:color="auto" w:sz="4" w:space="0"/>
              <w:left w:val="single" w:color="auto" w:sz="4" w:space="0"/>
              <w:bottom w:val="double" w:color="auto" w:sz="4" w:space="0"/>
              <w:right w:val="nil"/>
            </w:tcBorders>
            <w:vAlign w:val="center"/>
          </w:tcPr>
          <w:p>
            <w:pPr>
              <w:keepNext w:val="0"/>
              <w:keepLines w:val="0"/>
              <w:widowControl w:val="0"/>
              <w:suppressLineNumbers w:val="0"/>
              <w:spacing w:before="0" w:beforeAutospacing="0" w:after="0" w:afterAutospacing="0" w:line="400" w:lineRule="exact"/>
              <w:ind w:left="0" w:right="0"/>
              <w:jc w:val="left"/>
              <w:rPr>
                <w:color w:val="000000"/>
                <w:sz w:val="28"/>
                <w:szCs w:val="32"/>
                <w:lang w:val="en-US"/>
              </w:rPr>
            </w:pPr>
            <w:r>
              <w:rPr>
                <w:rFonts w:hint="eastAsia" w:ascii="等线" w:hAnsi="等线" w:eastAsia="仿宋_GB2312" w:cs="仿宋_GB2312"/>
                <w:color w:val="000000"/>
                <w:kern w:val="2"/>
                <w:sz w:val="28"/>
                <w:szCs w:val="32"/>
                <w:lang w:val="en-US" w:eastAsia="zh-CN" w:bidi="ar"/>
              </w:rPr>
              <w:t>建成宁夏哈纳斯</w:t>
            </w:r>
            <w:r>
              <w:rPr>
                <w:rFonts w:hint="eastAsia" w:ascii="等线" w:hAnsi="等线" w:eastAsia="仿宋_GB2312" w:cs="Times New Roman"/>
                <w:color w:val="000000"/>
                <w:kern w:val="2"/>
                <w:sz w:val="28"/>
                <w:szCs w:val="32"/>
                <w:lang w:val="en-US" w:eastAsia="zh-CN" w:bidi="ar"/>
              </w:rPr>
              <w:t>LNG</w:t>
            </w:r>
            <w:r>
              <w:rPr>
                <w:rFonts w:hint="eastAsia" w:ascii="等线" w:hAnsi="等线" w:eastAsia="仿宋_GB2312" w:cs="仿宋_GB2312"/>
                <w:color w:val="000000"/>
                <w:kern w:val="2"/>
                <w:sz w:val="28"/>
                <w:szCs w:val="32"/>
                <w:lang w:val="en-US" w:eastAsia="zh-CN" w:bidi="ar"/>
              </w:rPr>
              <w:t>一期</w:t>
            </w:r>
            <w:r>
              <w:rPr>
                <w:rFonts w:hint="eastAsia" w:ascii="等线" w:hAnsi="等线" w:eastAsia="仿宋_GB2312" w:cs="Times New Roman"/>
                <w:color w:val="000000"/>
                <w:kern w:val="2"/>
                <w:sz w:val="28"/>
                <w:szCs w:val="32"/>
                <w:lang w:val="en-US" w:eastAsia="zh-CN" w:bidi="ar"/>
              </w:rPr>
              <w:t>260</w:t>
            </w:r>
            <w:r>
              <w:rPr>
                <w:rFonts w:hint="eastAsia" w:ascii="等线" w:hAnsi="等线" w:eastAsia="仿宋_GB2312" w:cs="仿宋_GB2312"/>
                <w:color w:val="000000"/>
                <w:kern w:val="2"/>
                <w:sz w:val="28"/>
                <w:szCs w:val="32"/>
                <w:lang w:val="en-US" w:eastAsia="zh-CN" w:bidi="ar"/>
              </w:rPr>
              <w:t>万吨，开工建设二期</w:t>
            </w:r>
            <w:r>
              <w:rPr>
                <w:rFonts w:hint="eastAsia" w:ascii="等线" w:hAnsi="等线" w:eastAsia="仿宋_GB2312" w:cs="Times New Roman"/>
                <w:color w:val="000000"/>
                <w:kern w:val="2"/>
                <w:sz w:val="28"/>
                <w:szCs w:val="32"/>
                <w:lang w:val="en-US" w:eastAsia="zh-CN" w:bidi="ar"/>
              </w:rPr>
              <w:t>240</w:t>
            </w:r>
            <w:r>
              <w:rPr>
                <w:rFonts w:hint="eastAsia" w:ascii="等线" w:hAnsi="等线" w:eastAsia="仿宋_GB2312" w:cs="仿宋_GB2312"/>
                <w:color w:val="000000"/>
                <w:kern w:val="2"/>
                <w:sz w:val="28"/>
                <w:szCs w:val="32"/>
                <w:lang w:val="en-US" w:eastAsia="zh-CN" w:bidi="ar"/>
              </w:rPr>
              <w:t>万吨，形成</w:t>
            </w:r>
            <w:r>
              <w:rPr>
                <w:rFonts w:hint="eastAsia" w:ascii="等线" w:hAnsi="等线" w:eastAsia="仿宋_GB2312" w:cs="Times New Roman"/>
                <w:color w:val="000000"/>
                <w:kern w:val="2"/>
                <w:sz w:val="28"/>
                <w:szCs w:val="32"/>
                <w:lang w:val="en-US" w:eastAsia="zh-CN" w:bidi="ar"/>
              </w:rPr>
              <w:t>500</w:t>
            </w:r>
            <w:r>
              <w:rPr>
                <w:rFonts w:hint="eastAsia" w:ascii="等线" w:hAnsi="等线" w:eastAsia="仿宋_GB2312" w:cs="仿宋_GB2312"/>
                <w:color w:val="000000"/>
                <w:kern w:val="2"/>
                <w:sz w:val="28"/>
                <w:szCs w:val="32"/>
                <w:lang w:val="en-US" w:eastAsia="zh-CN" w:bidi="ar"/>
              </w:rPr>
              <w:t>万吨</w:t>
            </w:r>
            <w:r>
              <w:rPr>
                <w:rFonts w:hint="eastAsia" w:ascii="等线" w:hAnsi="等线" w:eastAsia="仿宋_GB2312" w:cs="Times New Roman"/>
                <w:color w:val="000000"/>
                <w:kern w:val="2"/>
                <w:sz w:val="28"/>
                <w:szCs w:val="32"/>
                <w:lang w:val="en-US" w:eastAsia="zh-CN" w:bidi="ar"/>
              </w:rPr>
              <w:t>LNG</w:t>
            </w:r>
            <w:r>
              <w:rPr>
                <w:rFonts w:hint="eastAsia" w:ascii="等线" w:hAnsi="等线" w:eastAsia="仿宋_GB2312" w:cs="仿宋_GB2312"/>
                <w:color w:val="000000"/>
                <w:kern w:val="2"/>
                <w:sz w:val="28"/>
                <w:szCs w:val="32"/>
                <w:lang w:val="en-US" w:eastAsia="zh-CN" w:bidi="ar"/>
              </w:rPr>
              <w:t>基地。</w:t>
            </w:r>
          </w:p>
        </w:tc>
      </w:tr>
    </w:tbl>
    <w:p>
      <w:pPr>
        <w:keepNext w:val="0"/>
        <w:keepLines w:val="0"/>
        <w:widowControl w:val="0"/>
        <w:suppressLineNumbers w:val="0"/>
        <w:spacing w:before="0" w:beforeLines="0" w:beforeAutospacing="0" w:after="0" w:afterLines="0" w:afterAutospacing="0" w:line="560" w:lineRule="exact"/>
        <w:ind w:left="0" w:right="0" w:firstLine="640" w:firstLineChars="200"/>
        <w:jc w:val="both"/>
        <w:outlineLvl w:val="0"/>
        <w:rPr>
          <w:rFonts w:ascii="Times New Roman" w:hAnsi="Times New Roman" w:eastAsia="黑体" w:cs="Times New Roman"/>
          <w:szCs w:val="32"/>
          <w:lang w:val="en-US"/>
        </w:rPr>
      </w:pPr>
      <w:bookmarkStart w:id="70" w:name="_Toc453504210"/>
      <w:bookmarkStart w:id="71" w:name="_Toc32651"/>
      <w:bookmarkStart w:id="72" w:name="_Toc32719"/>
      <w:bookmarkStart w:id="73" w:name="_Toc5614"/>
      <w:bookmarkStart w:id="74" w:name="_Toc3565"/>
      <w:bookmarkStart w:id="75" w:name="_Toc1301"/>
      <w:r>
        <w:rPr>
          <w:rFonts w:hint="default" w:ascii="Times New Roman" w:hAnsi="Times New Roman" w:eastAsia="黑体" w:cs="Times New Roman"/>
          <w:color w:val="auto"/>
          <w:kern w:val="2"/>
          <w:sz w:val="32"/>
          <w:szCs w:val="32"/>
          <w:lang w:val="en-US" w:eastAsia="zh-CN" w:bidi="ar"/>
        </w:rPr>
        <w:t>四、创新国家新能源综合示范区建设</w:t>
      </w:r>
      <w:bookmarkEnd w:id="70"/>
      <w:bookmarkEnd w:id="71"/>
      <w:bookmarkEnd w:id="72"/>
      <w:bookmarkEnd w:id="73"/>
      <w:bookmarkEnd w:id="74"/>
      <w:bookmarkEnd w:id="75"/>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color w:val="auto"/>
          <w:kern w:val="2"/>
          <w:sz w:val="32"/>
          <w:szCs w:val="32"/>
          <w:lang w:val="en-US" w:eastAsia="zh-CN" w:bidi="ar"/>
        </w:rPr>
        <w:t>以产业集约、技术领先、结构优化、科学消纳、经济合理为方向，坚持集中式与分散开发利用并举，集中送出与就地消纳结合，资源开发与产业带动相结合，优化开发布局，扩大风电、光伏开发规模，推动宁夏建设一批具有示范效应的新能源新技术项目，并探索一套可在全国推广的新能源管理机制，提高新能源生产消费比重，全面完成建设国家新能源综合示范区。</w:t>
      </w:r>
      <w:bookmarkStart w:id="76" w:name="_Toc15479"/>
      <w:bookmarkStart w:id="77" w:name="_Toc29213"/>
      <w:bookmarkStart w:id="78" w:name="_Toc19303"/>
      <w:bookmarkStart w:id="79" w:name="_Toc453504211"/>
      <w:bookmarkStart w:id="80" w:name="_Toc13347"/>
    </w:p>
    <w:p>
      <w:pPr>
        <w:keepNext w:val="0"/>
        <w:keepLines w:val="0"/>
        <w:widowControl w:val="0"/>
        <w:suppressLineNumbers w:val="0"/>
        <w:spacing w:before="0" w:beforeLines="0" w:beforeAutospacing="0" w:after="0" w:afterLines="0" w:afterAutospacing="0" w:line="560" w:lineRule="exact"/>
        <w:ind w:left="0" w:right="0" w:firstLine="640" w:firstLineChars="200"/>
        <w:jc w:val="both"/>
        <w:outlineLvl w:val="1"/>
        <w:rPr>
          <w:rFonts w:ascii="Times New Roman" w:hAnsi="Times New Roman" w:eastAsia="楷体" w:cs="Times New Roman"/>
          <w:b/>
          <w:bCs w:val="0"/>
          <w:szCs w:val="32"/>
          <w:lang w:val="en-US"/>
        </w:rPr>
      </w:pPr>
      <w:bookmarkStart w:id="81" w:name="_Toc11982"/>
      <w:r>
        <w:rPr>
          <w:rFonts w:hint="default" w:ascii="Times New Roman" w:hAnsi="Times New Roman" w:eastAsia="楷体" w:cs="Times New Roman"/>
          <w:b/>
          <w:bCs w:val="0"/>
          <w:color w:val="auto"/>
          <w:kern w:val="2"/>
          <w:sz w:val="32"/>
          <w:szCs w:val="32"/>
          <w:lang w:val="en-US" w:eastAsia="zh-CN" w:bidi="ar"/>
        </w:rPr>
        <w:t>（一）有序发展风电</w:t>
      </w:r>
      <w:bookmarkEnd w:id="76"/>
      <w:bookmarkEnd w:id="77"/>
      <w:bookmarkEnd w:id="78"/>
      <w:bookmarkEnd w:id="79"/>
      <w:bookmarkEnd w:id="80"/>
      <w:bookmarkEnd w:id="81"/>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color w:val="auto"/>
          <w:kern w:val="2"/>
          <w:sz w:val="32"/>
          <w:szCs w:val="32"/>
          <w:lang w:val="en-US" w:eastAsia="zh-CN" w:bidi="ar"/>
        </w:rPr>
        <w:t>科学规划风电场布局和规模，建成贺兰山、麻黄山、香山、南华山、西华山等大型风电场，依据风能资源条件和市场消纳能力，有序开发韦州、正义关、高沙窝、六盘山、月亮山等地区风电资源。鼓励企业引进推广微风发电技术，建设满足区域供电需求的小型风电项目，形成集中开发与分散开发相结合的风电发展格局。到2020年，风电装机规模达到1100万千瓦以上。积极引进上海电气、东方电气等新能源装备企业，引导企业在项目开发地就近发展风机、叶片等装备制造及新能源检修基地，提升兆瓦级风电机组整机及重点核心部件的配套生产能力，提升风电装备制造和服务水平，实现风电开发与配套产业协调发展。</w:t>
      </w:r>
      <w:bookmarkStart w:id="82" w:name="_Toc29556"/>
      <w:bookmarkStart w:id="83" w:name="_Toc9569"/>
      <w:bookmarkStart w:id="84" w:name="_Toc453504212"/>
      <w:bookmarkStart w:id="85" w:name="_Toc3559"/>
      <w:bookmarkStart w:id="86" w:name="_Toc24502"/>
    </w:p>
    <w:p>
      <w:pPr>
        <w:keepNext w:val="0"/>
        <w:keepLines w:val="0"/>
        <w:widowControl w:val="0"/>
        <w:suppressLineNumbers w:val="0"/>
        <w:spacing w:before="0" w:beforeLines="0" w:beforeAutospacing="0" w:after="0" w:afterLines="0" w:afterAutospacing="0" w:line="560" w:lineRule="exact"/>
        <w:ind w:left="0" w:right="0" w:firstLine="640" w:firstLineChars="200"/>
        <w:jc w:val="both"/>
        <w:outlineLvl w:val="1"/>
        <w:rPr>
          <w:rFonts w:ascii="Times New Roman" w:hAnsi="Times New Roman" w:eastAsia="楷体" w:cs="Times New Roman"/>
          <w:b/>
          <w:bCs w:val="0"/>
          <w:szCs w:val="32"/>
          <w:lang w:val="en-US"/>
        </w:rPr>
      </w:pPr>
      <w:bookmarkStart w:id="87" w:name="_Toc30258"/>
      <w:r>
        <w:rPr>
          <w:rFonts w:hint="default" w:ascii="Times New Roman" w:hAnsi="Times New Roman" w:eastAsia="楷体" w:cs="Times New Roman"/>
          <w:b/>
          <w:bCs w:val="0"/>
          <w:color w:val="auto"/>
          <w:kern w:val="2"/>
          <w:sz w:val="32"/>
          <w:szCs w:val="32"/>
          <w:lang w:val="en-US" w:eastAsia="zh-CN" w:bidi="ar"/>
        </w:rPr>
        <w:t>（二）大力发展太阳能发电</w:t>
      </w:r>
      <w:bookmarkEnd w:id="82"/>
      <w:bookmarkEnd w:id="83"/>
      <w:bookmarkEnd w:id="84"/>
      <w:bookmarkEnd w:id="85"/>
      <w:bookmarkEnd w:id="86"/>
      <w:bookmarkEnd w:id="87"/>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color w:val="auto"/>
          <w:kern w:val="2"/>
          <w:sz w:val="32"/>
          <w:szCs w:val="32"/>
          <w:lang w:val="en-US" w:eastAsia="zh-CN" w:bidi="ar"/>
        </w:rPr>
        <w:t>按照集约化、园区化、规模化发展的原则，统筹土地资源和市场消纳，重点规划建设盐池、海原、同心、中卫、中宁、红寺堡、青铜峡、宁东、红墩子等10大光伏园区，统一布局建设园区基础设施，统一资源配置和准入标准，以光伏产业发展带动其它领域投资增长，集中培育一批百亿元的龙头企业，使之成为宁夏产业发展、改革创新的排头兵。支持不同技术路线的太阳能热发电，建设太阳能光热发电示范工程。扩大“光伏+”多元化利用，鼓励在工业园区、大型公共建筑及民用住宅屋顶、农业大棚建设分布式光伏发电，推进光伏与设施农业、畜牧养殖、水产开发、防沙治沙、生态旅游一体化发展。加快实施光伏扶贫工程。到2020年，争取光伏发电规模达到1000万千瓦以上，形成千亿光伏产业集群，并成为带动和促进自治区经济发展的新引擎。</w:t>
      </w:r>
      <w:bookmarkStart w:id="88" w:name="_Toc453504213"/>
      <w:bookmarkStart w:id="89" w:name="_Toc6707"/>
      <w:bookmarkStart w:id="90" w:name="_Toc7734"/>
      <w:bookmarkStart w:id="91" w:name="_Toc11651"/>
      <w:bookmarkStart w:id="92" w:name="_Toc20469"/>
    </w:p>
    <w:p>
      <w:pPr>
        <w:keepNext w:val="0"/>
        <w:keepLines w:val="0"/>
        <w:widowControl w:val="0"/>
        <w:suppressLineNumbers w:val="0"/>
        <w:spacing w:before="0" w:beforeLines="0" w:beforeAutospacing="0" w:after="0" w:afterLines="0" w:afterAutospacing="0" w:line="560" w:lineRule="exact"/>
        <w:ind w:left="0" w:right="0" w:firstLine="640" w:firstLineChars="200"/>
        <w:jc w:val="both"/>
        <w:outlineLvl w:val="1"/>
        <w:rPr>
          <w:rFonts w:ascii="Times New Roman" w:hAnsi="Times New Roman" w:eastAsia="楷体" w:cs="Times New Roman"/>
          <w:b/>
          <w:bCs w:val="0"/>
          <w:szCs w:val="32"/>
          <w:lang w:val="en-US"/>
        </w:rPr>
      </w:pPr>
      <w:bookmarkStart w:id="93" w:name="_Toc23338"/>
      <w:r>
        <w:rPr>
          <w:rFonts w:hint="default" w:ascii="Times New Roman" w:hAnsi="Times New Roman" w:eastAsia="楷体" w:cs="Times New Roman"/>
          <w:b/>
          <w:bCs w:val="0"/>
          <w:color w:val="auto"/>
          <w:kern w:val="2"/>
          <w:sz w:val="32"/>
          <w:szCs w:val="32"/>
          <w:lang w:val="en-US" w:eastAsia="zh-CN" w:bidi="ar"/>
        </w:rPr>
        <w:t>（三）积极发展</w:t>
      </w:r>
      <w:bookmarkEnd w:id="88"/>
      <w:r>
        <w:rPr>
          <w:rFonts w:hint="default" w:ascii="Times New Roman" w:hAnsi="Times New Roman" w:eastAsia="楷体" w:cs="Times New Roman"/>
          <w:b/>
          <w:bCs w:val="0"/>
          <w:color w:val="auto"/>
          <w:kern w:val="2"/>
          <w:sz w:val="32"/>
          <w:szCs w:val="32"/>
          <w:lang w:val="en-US" w:eastAsia="zh-CN" w:bidi="ar"/>
        </w:rPr>
        <w:t>其他新能源</w:t>
      </w:r>
      <w:bookmarkEnd w:id="89"/>
      <w:bookmarkEnd w:id="90"/>
      <w:bookmarkEnd w:id="91"/>
      <w:bookmarkEnd w:id="92"/>
      <w:bookmarkEnd w:id="93"/>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color w:val="auto"/>
          <w:kern w:val="2"/>
          <w:sz w:val="32"/>
          <w:szCs w:val="32"/>
          <w:lang w:val="en-US" w:eastAsia="zh-CN" w:bidi="ar"/>
        </w:rPr>
        <w:t>鼓励在生物质秸秆资源相对丰富区有序发展生物质能成型燃料、支持大型畜禽养殖场发展沼气发电。根据城市发展需要，在五个地级市所在地布局建设城市垃圾发电。加快地热能资源勘查，利用干热岩、地源热泵等技术，推进地热资源在城市供暖、健康旅游等领域的利用。到2020年，生物质发电装机达到20万千瓦。结合黄河黑山峡河段水利工程进度，适时开展大柳树水电站前期工作。根据国家内陆核电发展政策，积极推进核电项目厂址普选论证及保护工作。</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outlineLvl w:val="1"/>
        <w:rPr>
          <w:rFonts w:ascii="Times New Roman" w:hAnsi="Times New Roman" w:eastAsia="楷体" w:cs="Times New Roman"/>
          <w:b/>
          <w:bCs w:val="0"/>
          <w:szCs w:val="32"/>
          <w:lang w:val="en-US"/>
        </w:rPr>
      </w:pPr>
      <w:bookmarkStart w:id="94" w:name="_Toc9595"/>
      <w:bookmarkStart w:id="95" w:name="_Toc4268"/>
      <w:bookmarkStart w:id="96" w:name="_Toc453504215"/>
      <w:bookmarkStart w:id="97" w:name="_Toc2759"/>
      <w:bookmarkStart w:id="98" w:name="_Toc5688"/>
      <w:bookmarkStart w:id="99" w:name="_Toc5100"/>
      <w:r>
        <w:rPr>
          <w:rFonts w:hint="default" w:ascii="Times New Roman" w:hAnsi="Times New Roman" w:eastAsia="楷体" w:cs="Times New Roman"/>
          <w:b/>
          <w:bCs w:val="0"/>
          <w:color w:val="auto"/>
          <w:kern w:val="2"/>
          <w:sz w:val="32"/>
          <w:szCs w:val="32"/>
          <w:lang w:val="en-US" w:eastAsia="zh-CN" w:bidi="ar"/>
        </w:rPr>
        <w:t>（四）推进新能源体制机制创新</w:t>
      </w:r>
      <w:bookmarkEnd w:id="94"/>
      <w:bookmarkEnd w:id="95"/>
      <w:bookmarkEnd w:id="96"/>
      <w:bookmarkEnd w:id="97"/>
      <w:bookmarkEnd w:id="98"/>
      <w:bookmarkEnd w:id="99"/>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color w:val="auto"/>
          <w:kern w:val="2"/>
          <w:sz w:val="32"/>
          <w:szCs w:val="32"/>
          <w:lang w:val="en-US" w:eastAsia="zh-CN" w:bidi="ar"/>
        </w:rPr>
        <w:t>完善并网运行服务，推进风电、太阳能发电出力预测机制，建立新能源优先发电权，解决好无歧视、无障碍上网问题。建设抽水蓄能电站，鼓励对燃煤机组进行技术改造、对热电联产机组加装蓄热器，建立新能源辅助服务交易，推动现有燃气、燃煤火电实施深度调峰，提高电网可再生能源消纳能力，将弃风、弃光率控制在合理水平，努力实现规划内的可再生能源全额保障性收购。利用好宁东至山东、宁东至浙江直流等外送输电通道和完善配电网建设，促进可再生能源外送。开展新能源微电网建设试点。积极开展风光水火储多能互补系统一体化运行示范。鼓励可再生能源发电企业参与直接交易、跨省跨区消纳，鼓励可再生能源供热以及实施电能替代。优化能源开发布局，创新用能方式，扩大新能源就地消纳能力，建立具有宁夏特色的新能源高效开发利用模式。</w:t>
      </w:r>
    </w:p>
    <w:p>
      <w:pPr>
        <w:keepNext w:val="0"/>
        <w:keepLines w:val="0"/>
        <w:widowControl w:val="0"/>
        <w:suppressLineNumbers w:val="0"/>
        <w:spacing w:before="0" w:beforeAutospacing="0" w:after="0" w:afterAutospacing="0"/>
        <w:ind w:left="0" w:right="0"/>
        <w:jc w:val="center"/>
        <w:rPr>
          <w:rFonts w:eastAsia="黑体"/>
          <w:szCs w:val="32"/>
          <w:lang w:val="en-US"/>
        </w:rPr>
      </w:pPr>
      <w:r>
        <w:rPr>
          <w:rFonts w:hint="eastAsia" w:ascii="等线" w:hAnsi="等线" w:eastAsia="黑体" w:cs="黑体"/>
          <w:color w:val="auto"/>
          <w:kern w:val="2"/>
          <w:sz w:val="32"/>
          <w:szCs w:val="32"/>
          <w:lang w:val="en-US" w:eastAsia="zh-CN" w:bidi="ar"/>
        </w:rPr>
        <w:t>专栏</w:t>
      </w:r>
      <w:r>
        <w:rPr>
          <w:rFonts w:hint="eastAsia" w:ascii="等线" w:hAnsi="等线" w:eastAsia="黑体" w:cs="Times New Roman"/>
          <w:color w:val="auto"/>
          <w:kern w:val="2"/>
          <w:sz w:val="32"/>
          <w:szCs w:val="32"/>
          <w:lang w:val="en-US" w:eastAsia="zh-CN" w:bidi="ar"/>
        </w:rPr>
        <w:t>5    “</w:t>
      </w:r>
      <w:r>
        <w:rPr>
          <w:rFonts w:hint="eastAsia" w:ascii="等线" w:hAnsi="等线" w:eastAsia="黑体" w:cs="黑体"/>
          <w:color w:val="auto"/>
          <w:kern w:val="2"/>
          <w:sz w:val="32"/>
          <w:szCs w:val="32"/>
          <w:lang w:val="en-US" w:eastAsia="zh-CN" w:bidi="ar"/>
        </w:rPr>
        <w:t>十三五</w:t>
      </w:r>
      <w:r>
        <w:rPr>
          <w:rFonts w:hint="eastAsia" w:ascii="等线" w:hAnsi="等线" w:eastAsia="黑体" w:cs="Times New Roman"/>
          <w:color w:val="auto"/>
          <w:kern w:val="2"/>
          <w:sz w:val="32"/>
          <w:szCs w:val="32"/>
          <w:lang w:val="en-US" w:eastAsia="zh-CN" w:bidi="ar"/>
        </w:rPr>
        <w:t>”</w:t>
      </w:r>
      <w:r>
        <w:rPr>
          <w:rFonts w:hint="eastAsia" w:ascii="等线" w:hAnsi="等线" w:eastAsia="黑体" w:cs="黑体"/>
          <w:color w:val="auto"/>
          <w:kern w:val="2"/>
          <w:sz w:val="32"/>
          <w:szCs w:val="32"/>
          <w:lang w:val="en-US" w:eastAsia="zh-CN" w:bidi="ar"/>
        </w:rPr>
        <w:t>新能源重点项目</w:t>
      </w:r>
    </w:p>
    <w:tbl>
      <w:tblPr>
        <w:tblStyle w:val="5"/>
        <w:tblW w:w="8590" w:type="dxa"/>
        <w:jc w:val="center"/>
        <w:tblInd w:w="0" w:type="dxa"/>
        <w:tblBorders>
          <w:top w:val="double" w:color="auto" w:sz="4" w:space="0"/>
          <w:left w:val="none" w:color="auto" w:sz="6" w:space="0"/>
          <w:bottom w:val="doub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7482"/>
      </w:tblGrid>
      <w:tr>
        <w:tblPrEx>
          <w:tblBorders>
            <w:top w:val="double" w:color="auto" w:sz="4" w:space="0"/>
            <w:left w:val="none" w:color="auto" w:sz="6" w:space="0"/>
            <w:bottom w:val="double" w:color="auto" w:sz="4" w:space="0"/>
            <w:right w:val="none" w:color="auto" w:sz="6" w:space="0"/>
            <w:insideH w:val="single" w:color="auto" w:sz="4" w:space="0"/>
            <w:insideV w:val="single" w:color="auto" w:sz="4" w:space="0"/>
          </w:tblBorders>
          <w:tblLayout w:type="fixed"/>
        </w:tblPrEx>
        <w:trPr>
          <w:trHeight w:val="1330" w:hRule="atLeast"/>
          <w:jc w:val="center"/>
        </w:trPr>
        <w:tc>
          <w:tcPr>
            <w:tcW w:w="1108" w:type="dxa"/>
            <w:tcBorders>
              <w:top w:val="doub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00" w:lineRule="exact"/>
              <w:ind w:left="0" w:right="0"/>
              <w:jc w:val="center"/>
              <w:rPr>
                <w:b/>
                <w:bCs w:val="0"/>
                <w:color w:val="000000"/>
                <w:sz w:val="30"/>
                <w:szCs w:val="30"/>
                <w:lang w:val="en-US"/>
              </w:rPr>
            </w:pPr>
            <w:r>
              <w:rPr>
                <w:rFonts w:hint="eastAsia" w:ascii="等线" w:hAnsi="等线" w:eastAsia="仿宋_GB2312" w:cs="仿宋_GB2312"/>
                <w:b/>
                <w:bCs w:val="0"/>
                <w:color w:val="000000"/>
                <w:kern w:val="2"/>
                <w:sz w:val="30"/>
                <w:szCs w:val="30"/>
                <w:lang w:val="en-US" w:eastAsia="zh-CN" w:bidi="ar"/>
              </w:rPr>
              <w:t>建成</w:t>
            </w:r>
          </w:p>
          <w:p>
            <w:pPr>
              <w:keepNext w:val="0"/>
              <w:keepLines w:val="0"/>
              <w:widowControl w:val="0"/>
              <w:suppressLineNumbers w:val="0"/>
              <w:spacing w:before="0" w:beforeAutospacing="0" w:after="0" w:afterAutospacing="0" w:line="500" w:lineRule="exact"/>
              <w:ind w:left="0" w:right="0"/>
              <w:jc w:val="center"/>
              <w:rPr>
                <w:color w:val="000000"/>
                <w:sz w:val="30"/>
                <w:szCs w:val="30"/>
                <w:lang w:val="en-US"/>
              </w:rPr>
            </w:pPr>
            <w:r>
              <w:rPr>
                <w:rFonts w:hint="eastAsia" w:ascii="等线" w:hAnsi="等线" w:eastAsia="仿宋_GB2312" w:cs="仿宋_GB2312"/>
                <w:b/>
                <w:bCs w:val="0"/>
                <w:color w:val="000000"/>
                <w:kern w:val="2"/>
                <w:sz w:val="30"/>
                <w:szCs w:val="30"/>
                <w:lang w:val="en-US" w:eastAsia="zh-CN" w:bidi="ar"/>
              </w:rPr>
              <w:t>项目</w:t>
            </w:r>
          </w:p>
        </w:tc>
        <w:tc>
          <w:tcPr>
            <w:tcW w:w="7482" w:type="dxa"/>
            <w:tcBorders>
              <w:top w:val="double" w:color="auto" w:sz="4" w:space="0"/>
              <w:left w:val="single" w:color="auto" w:sz="4" w:space="0"/>
              <w:bottom w:val="single" w:color="auto" w:sz="4" w:space="0"/>
              <w:right w:val="nil"/>
            </w:tcBorders>
            <w:vAlign w:val="center"/>
          </w:tcPr>
          <w:p>
            <w:pPr>
              <w:keepNext w:val="0"/>
              <w:keepLines w:val="0"/>
              <w:widowControl w:val="0"/>
              <w:suppressLineNumbers w:val="0"/>
              <w:spacing w:before="0" w:beforeAutospacing="0" w:after="0" w:afterAutospacing="0" w:line="500" w:lineRule="exact"/>
              <w:ind w:left="0" w:right="0"/>
              <w:jc w:val="left"/>
              <w:rPr>
                <w:color w:val="000000"/>
                <w:sz w:val="30"/>
                <w:szCs w:val="30"/>
                <w:lang w:val="en-US"/>
              </w:rPr>
            </w:pPr>
            <w:r>
              <w:rPr>
                <w:rFonts w:hint="eastAsia" w:ascii="等线" w:hAnsi="等线" w:eastAsia="仿宋_GB2312" w:cs="仿宋_GB2312"/>
                <w:color w:val="000000"/>
                <w:kern w:val="2"/>
                <w:sz w:val="30"/>
                <w:szCs w:val="30"/>
                <w:lang w:val="en-US" w:eastAsia="zh-CN" w:bidi="ar"/>
              </w:rPr>
              <w:t>建成风电装机</w:t>
            </w:r>
            <w:r>
              <w:rPr>
                <w:rFonts w:hint="eastAsia" w:ascii="等线" w:hAnsi="等线" w:eastAsia="仿宋_GB2312" w:cs="Times New Roman"/>
                <w:color w:val="000000"/>
                <w:kern w:val="2"/>
                <w:sz w:val="30"/>
                <w:szCs w:val="30"/>
                <w:lang w:val="en-US" w:eastAsia="zh-CN" w:bidi="ar"/>
              </w:rPr>
              <w:t>300</w:t>
            </w:r>
            <w:r>
              <w:rPr>
                <w:rFonts w:hint="eastAsia" w:ascii="等线" w:hAnsi="等线" w:eastAsia="仿宋_GB2312" w:cs="仿宋_GB2312"/>
                <w:color w:val="000000"/>
                <w:kern w:val="2"/>
                <w:sz w:val="30"/>
                <w:szCs w:val="30"/>
                <w:lang w:val="en-US" w:eastAsia="zh-CN" w:bidi="ar"/>
              </w:rPr>
              <w:t>万千瓦，力争建成太阳能光伏发电</w:t>
            </w:r>
            <w:r>
              <w:rPr>
                <w:rFonts w:hint="eastAsia" w:ascii="等线" w:hAnsi="等线" w:eastAsia="仿宋_GB2312" w:cs="Times New Roman"/>
                <w:color w:val="000000"/>
                <w:kern w:val="2"/>
                <w:sz w:val="30"/>
                <w:szCs w:val="30"/>
                <w:lang w:val="en-US" w:eastAsia="zh-CN" w:bidi="ar"/>
              </w:rPr>
              <w:t>500</w:t>
            </w:r>
            <w:r>
              <w:rPr>
                <w:rFonts w:hint="eastAsia" w:ascii="等线" w:hAnsi="等线" w:eastAsia="仿宋_GB2312" w:cs="仿宋_GB2312"/>
                <w:color w:val="000000"/>
                <w:kern w:val="2"/>
                <w:sz w:val="30"/>
                <w:szCs w:val="30"/>
                <w:lang w:val="en-US" w:eastAsia="zh-CN" w:bidi="ar"/>
              </w:rPr>
              <w:t>万千瓦，力争建设太阳能光热发电</w:t>
            </w:r>
            <w:r>
              <w:rPr>
                <w:rFonts w:hint="eastAsia" w:ascii="等线" w:hAnsi="等线" w:eastAsia="仿宋_GB2312" w:cs="Times New Roman"/>
                <w:color w:val="000000"/>
                <w:kern w:val="2"/>
                <w:sz w:val="30"/>
                <w:szCs w:val="30"/>
                <w:lang w:val="en-US" w:eastAsia="zh-CN" w:bidi="ar"/>
              </w:rPr>
              <w:t>10</w:t>
            </w:r>
            <w:r>
              <w:rPr>
                <w:rFonts w:hint="eastAsia" w:ascii="等线" w:hAnsi="等线" w:eastAsia="仿宋_GB2312" w:cs="仿宋_GB2312"/>
                <w:color w:val="000000"/>
                <w:kern w:val="2"/>
                <w:sz w:val="30"/>
                <w:szCs w:val="30"/>
                <w:lang w:val="en-US" w:eastAsia="zh-CN" w:bidi="ar"/>
              </w:rPr>
              <w:t>万千瓦。</w:t>
            </w:r>
          </w:p>
        </w:tc>
      </w:tr>
      <w:tr>
        <w:tblPrEx>
          <w:tblBorders>
            <w:top w:val="double" w:color="auto" w:sz="4" w:space="0"/>
            <w:left w:val="none" w:color="auto" w:sz="6" w:space="0"/>
            <w:bottom w:val="doub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181" w:hRule="atLeast"/>
          <w:jc w:val="center"/>
        </w:trPr>
        <w:tc>
          <w:tcPr>
            <w:tcW w:w="1108"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00" w:lineRule="exact"/>
              <w:ind w:left="0" w:right="0"/>
              <w:jc w:val="center"/>
              <w:rPr>
                <w:b/>
                <w:bCs w:val="0"/>
                <w:color w:val="000000"/>
                <w:sz w:val="30"/>
                <w:szCs w:val="30"/>
                <w:lang w:val="en-US"/>
              </w:rPr>
            </w:pPr>
            <w:r>
              <w:rPr>
                <w:rFonts w:hint="eastAsia" w:ascii="等线" w:hAnsi="等线" w:eastAsia="仿宋_GB2312" w:cs="仿宋_GB2312"/>
                <w:b/>
                <w:bCs w:val="0"/>
                <w:color w:val="000000"/>
                <w:kern w:val="2"/>
                <w:sz w:val="30"/>
                <w:szCs w:val="30"/>
                <w:lang w:val="en-US" w:eastAsia="zh-CN" w:bidi="ar"/>
              </w:rPr>
              <w:t>开工</w:t>
            </w:r>
          </w:p>
          <w:p>
            <w:pPr>
              <w:keepNext w:val="0"/>
              <w:keepLines w:val="0"/>
              <w:widowControl w:val="0"/>
              <w:suppressLineNumbers w:val="0"/>
              <w:spacing w:before="0" w:beforeAutospacing="0" w:after="0" w:afterAutospacing="0" w:line="500" w:lineRule="exact"/>
              <w:ind w:left="0" w:right="0"/>
              <w:jc w:val="both"/>
              <w:rPr>
                <w:color w:val="000000"/>
                <w:sz w:val="30"/>
                <w:szCs w:val="30"/>
                <w:lang w:val="en-US"/>
              </w:rPr>
            </w:pPr>
            <w:r>
              <w:rPr>
                <w:rFonts w:hint="eastAsia" w:ascii="等线" w:hAnsi="等线" w:eastAsia="仿宋_GB2312" w:cs="Times New Roman"/>
                <w:b/>
                <w:bCs w:val="0"/>
                <w:color w:val="000000"/>
                <w:kern w:val="2"/>
                <w:sz w:val="30"/>
                <w:szCs w:val="30"/>
                <w:lang w:val="en-US" w:eastAsia="zh-CN" w:bidi="ar"/>
              </w:rPr>
              <w:t xml:space="preserve"> </w:t>
            </w:r>
            <w:r>
              <w:rPr>
                <w:rFonts w:hint="eastAsia" w:ascii="等线" w:hAnsi="等线" w:eastAsia="仿宋_GB2312" w:cs="仿宋_GB2312"/>
                <w:b/>
                <w:bCs w:val="0"/>
                <w:color w:val="000000"/>
                <w:kern w:val="2"/>
                <w:sz w:val="30"/>
                <w:szCs w:val="30"/>
                <w:lang w:val="en-US" w:eastAsia="zh-CN" w:bidi="ar"/>
              </w:rPr>
              <w:t>项目</w:t>
            </w:r>
          </w:p>
        </w:tc>
        <w:tc>
          <w:tcPr>
            <w:tcW w:w="7482" w:type="dxa"/>
            <w:tcBorders>
              <w:top w:val="single" w:color="auto" w:sz="4" w:space="0"/>
              <w:left w:val="single" w:color="auto" w:sz="4" w:space="0"/>
              <w:bottom w:val="single" w:color="auto" w:sz="4" w:space="0"/>
              <w:right w:val="nil"/>
            </w:tcBorders>
            <w:vAlign w:val="center"/>
          </w:tcPr>
          <w:p>
            <w:pPr>
              <w:keepNext w:val="0"/>
              <w:keepLines w:val="0"/>
              <w:widowControl w:val="0"/>
              <w:suppressLineNumbers w:val="0"/>
              <w:spacing w:before="0" w:beforeAutospacing="0" w:after="0" w:afterAutospacing="0"/>
              <w:ind w:left="0" w:right="0"/>
              <w:jc w:val="left"/>
              <w:rPr>
                <w:color w:val="000000"/>
                <w:sz w:val="30"/>
                <w:szCs w:val="30"/>
                <w:lang w:val="en-US"/>
              </w:rPr>
            </w:pPr>
            <w:r>
              <w:rPr>
                <w:rFonts w:hint="eastAsia" w:ascii="等线" w:hAnsi="等线" w:eastAsia="仿宋_GB2312" w:cs="仿宋_GB2312"/>
                <w:color w:val="000000"/>
                <w:kern w:val="2"/>
                <w:sz w:val="30"/>
                <w:szCs w:val="30"/>
                <w:lang w:val="en-US" w:eastAsia="zh-CN" w:bidi="ar"/>
              </w:rPr>
              <w:t>开工建设牛首山抽水蓄能电站项目，装机</w:t>
            </w:r>
            <w:r>
              <w:rPr>
                <w:rFonts w:hint="eastAsia" w:ascii="等线" w:hAnsi="等线" w:eastAsia="仿宋_GB2312" w:cs="Times New Roman"/>
                <w:color w:val="000000"/>
                <w:kern w:val="2"/>
                <w:sz w:val="30"/>
                <w:szCs w:val="30"/>
                <w:lang w:val="en-US" w:eastAsia="zh-CN" w:bidi="ar"/>
              </w:rPr>
              <w:t>80</w:t>
            </w:r>
            <w:r>
              <w:rPr>
                <w:rFonts w:hint="eastAsia" w:ascii="等线" w:hAnsi="等线" w:eastAsia="仿宋_GB2312" w:cs="仿宋_GB2312"/>
                <w:color w:val="000000"/>
                <w:kern w:val="2"/>
                <w:sz w:val="30"/>
                <w:szCs w:val="30"/>
                <w:lang w:val="en-US" w:eastAsia="zh-CN" w:bidi="ar"/>
              </w:rPr>
              <w:t>万千瓦。</w:t>
            </w:r>
          </w:p>
        </w:tc>
      </w:tr>
      <w:tr>
        <w:tblPrEx>
          <w:tblBorders>
            <w:top w:val="double" w:color="auto" w:sz="4" w:space="0"/>
            <w:left w:val="none" w:color="auto" w:sz="6" w:space="0"/>
            <w:bottom w:val="doub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jc w:val="center"/>
        </w:trPr>
        <w:tc>
          <w:tcPr>
            <w:tcW w:w="1108" w:type="dxa"/>
            <w:tcBorders>
              <w:top w:val="single" w:color="auto" w:sz="4" w:space="0"/>
              <w:left w:val="nil"/>
              <w:bottom w:val="double" w:color="auto" w:sz="4" w:space="0"/>
              <w:right w:val="single" w:color="auto" w:sz="4" w:space="0"/>
            </w:tcBorders>
            <w:vAlign w:val="center"/>
          </w:tcPr>
          <w:p>
            <w:pPr>
              <w:keepNext w:val="0"/>
              <w:keepLines w:val="0"/>
              <w:widowControl w:val="0"/>
              <w:suppressLineNumbers w:val="0"/>
              <w:spacing w:before="0" w:beforeAutospacing="0" w:after="0" w:afterAutospacing="0" w:line="500" w:lineRule="exact"/>
              <w:ind w:left="0" w:right="0"/>
              <w:jc w:val="both"/>
              <w:rPr>
                <w:b/>
                <w:bCs w:val="0"/>
                <w:color w:val="000000"/>
                <w:sz w:val="30"/>
                <w:szCs w:val="30"/>
                <w:lang w:val="en-US"/>
              </w:rPr>
            </w:pPr>
            <w:r>
              <w:rPr>
                <w:rFonts w:hint="eastAsia" w:ascii="等线" w:hAnsi="等线" w:eastAsia="仿宋_GB2312" w:cs="Times New Roman"/>
                <w:b/>
                <w:bCs w:val="0"/>
                <w:color w:val="000000"/>
                <w:kern w:val="2"/>
                <w:sz w:val="30"/>
                <w:szCs w:val="30"/>
                <w:lang w:val="en-US" w:eastAsia="zh-CN" w:bidi="ar"/>
              </w:rPr>
              <w:t xml:space="preserve"> </w:t>
            </w:r>
            <w:r>
              <w:rPr>
                <w:rFonts w:hint="eastAsia" w:ascii="等线" w:hAnsi="等线" w:eastAsia="仿宋_GB2312" w:cs="仿宋_GB2312"/>
                <w:b/>
                <w:bCs w:val="0"/>
                <w:color w:val="000000"/>
                <w:kern w:val="2"/>
                <w:sz w:val="30"/>
                <w:szCs w:val="30"/>
                <w:lang w:val="en-US" w:eastAsia="zh-CN" w:bidi="ar"/>
              </w:rPr>
              <w:t>前期</w:t>
            </w:r>
          </w:p>
          <w:p>
            <w:pPr>
              <w:keepNext w:val="0"/>
              <w:keepLines w:val="0"/>
              <w:widowControl w:val="0"/>
              <w:suppressLineNumbers w:val="0"/>
              <w:spacing w:before="0" w:beforeAutospacing="0" w:after="0" w:afterAutospacing="0" w:line="500" w:lineRule="exact"/>
              <w:ind w:left="0" w:right="0"/>
              <w:jc w:val="center"/>
              <w:rPr>
                <w:b/>
                <w:bCs w:val="0"/>
                <w:color w:val="000000"/>
                <w:sz w:val="30"/>
                <w:szCs w:val="30"/>
                <w:lang w:val="en-US"/>
              </w:rPr>
            </w:pPr>
            <w:r>
              <w:rPr>
                <w:rFonts w:hint="eastAsia" w:ascii="等线" w:hAnsi="等线" w:eastAsia="仿宋_GB2312" w:cs="仿宋_GB2312"/>
                <w:b/>
                <w:bCs w:val="0"/>
                <w:color w:val="000000"/>
                <w:kern w:val="2"/>
                <w:sz w:val="30"/>
                <w:szCs w:val="30"/>
                <w:lang w:val="en-US" w:eastAsia="zh-CN" w:bidi="ar"/>
              </w:rPr>
              <w:t>项目</w:t>
            </w:r>
          </w:p>
        </w:tc>
        <w:tc>
          <w:tcPr>
            <w:tcW w:w="7482" w:type="dxa"/>
            <w:tcBorders>
              <w:top w:val="single" w:color="auto" w:sz="4" w:space="0"/>
              <w:left w:val="single" w:color="auto" w:sz="4" w:space="0"/>
              <w:bottom w:val="double" w:color="auto" w:sz="4" w:space="0"/>
              <w:right w:val="nil"/>
            </w:tcBorders>
            <w:vAlign w:val="center"/>
          </w:tcPr>
          <w:p>
            <w:pPr>
              <w:keepNext w:val="0"/>
              <w:keepLines w:val="0"/>
              <w:widowControl w:val="0"/>
              <w:suppressLineNumbers w:val="0"/>
              <w:spacing w:before="0" w:beforeAutospacing="0" w:after="0" w:afterAutospacing="0"/>
              <w:ind w:left="0" w:right="0"/>
              <w:jc w:val="left"/>
              <w:rPr>
                <w:b/>
                <w:bCs w:val="0"/>
                <w:color w:val="000000"/>
                <w:sz w:val="30"/>
                <w:szCs w:val="30"/>
                <w:lang w:val="en-US"/>
              </w:rPr>
            </w:pPr>
            <w:r>
              <w:rPr>
                <w:rFonts w:hint="eastAsia" w:ascii="等线" w:hAnsi="等线" w:eastAsia="仿宋_GB2312" w:cs="仿宋_GB2312"/>
                <w:color w:val="000000"/>
                <w:kern w:val="2"/>
                <w:sz w:val="30"/>
                <w:szCs w:val="30"/>
                <w:lang w:val="en-US" w:eastAsia="zh-CN" w:bidi="ar"/>
              </w:rPr>
              <w:t>大柳树水电，装机规模</w:t>
            </w:r>
            <w:r>
              <w:rPr>
                <w:rFonts w:hint="eastAsia" w:ascii="等线" w:hAnsi="等线" w:eastAsia="仿宋_GB2312" w:cs="Times New Roman"/>
                <w:color w:val="000000"/>
                <w:kern w:val="2"/>
                <w:sz w:val="30"/>
                <w:szCs w:val="30"/>
                <w:lang w:val="en-US" w:eastAsia="zh-CN" w:bidi="ar"/>
              </w:rPr>
              <w:t>200</w:t>
            </w:r>
            <w:r>
              <w:rPr>
                <w:rFonts w:hint="eastAsia" w:ascii="等线" w:hAnsi="等线" w:eastAsia="仿宋_GB2312" w:cs="仿宋_GB2312"/>
                <w:color w:val="000000"/>
                <w:kern w:val="2"/>
                <w:sz w:val="30"/>
                <w:szCs w:val="30"/>
                <w:lang w:val="en-US" w:eastAsia="zh-CN" w:bidi="ar"/>
              </w:rPr>
              <w:t>万千瓦；</w:t>
            </w:r>
            <w:r>
              <w:rPr>
                <w:rFonts w:hint="eastAsia" w:ascii="等线" w:hAnsi="等线" w:eastAsia="仿宋_GB2312" w:cs="仿宋_GB2312"/>
                <w:bCs/>
                <w:color w:val="000000"/>
                <w:kern w:val="2"/>
                <w:sz w:val="30"/>
                <w:szCs w:val="30"/>
                <w:lang w:val="en-US" w:eastAsia="zh-CN" w:bidi="ar"/>
              </w:rPr>
              <w:t>国电投宁夏核电一期项目，装机</w:t>
            </w:r>
            <w:r>
              <w:rPr>
                <w:rFonts w:hint="eastAsia" w:ascii="等线" w:hAnsi="等线" w:eastAsia="仿宋_GB2312" w:cs="Times New Roman"/>
                <w:bCs/>
                <w:color w:val="000000"/>
                <w:kern w:val="2"/>
                <w:sz w:val="30"/>
                <w:szCs w:val="30"/>
                <w:lang w:val="en-US" w:eastAsia="zh-CN" w:bidi="ar"/>
              </w:rPr>
              <w:t>200</w:t>
            </w:r>
            <w:r>
              <w:rPr>
                <w:rFonts w:hint="eastAsia" w:ascii="等线" w:hAnsi="等线" w:eastAsia="仿宋_GB2312" w:cs="仿宋_GB2312"/>
                <w:bCs/>
                <w:color w:val="000000"/>
                <w:kern w:val="2"/>
                <w:sz w:val="30"/>
                <w:szCs w:val="30"/>
                <w:lang w:val="en-US" w:eastAsia="zh-CN" w:bidi="ar"/>
              </w:rPr>
              <w:t>万千瓦。</w:t>
            </w:r>
          </w:p>
        </w:tc>
      </w:tr>
    </w:tbl>
    <w:p>
      <w:pPr>
        <w:keepNext w:val="0"/>
        <w:keepLines w:val="0"/>
        <w:widowControl w:val="0"/>
        <w:suppressLineNumbers w:val="0"/>
        <w:spacing w:before="0" w:beforeLines="0" w:beforeAutospacing="0" w:after="0" w:afterLines="0" w:afterAutospacing="0" w:line="560" w:lineRule="exact"/>
        <w:ind w:left="0" w:right="0" w:firstLine="640" w:firstLineChars="200"/>
        <w:jc w:val="both"/>
        <w:outlineLvl w:val="0"/>
        <w:rPr>
          <w:rFonts w:eastAsia="黑体"/>
          <w:szCs w:val="32"/>
          <w:lang w:val="en-US"/>
        </w:rPr>
      </w:pPr>
      <w:bookmarkStart w:id="100" w:name="_Toc19956"/>
      <w:bookmarkStart w:id="101" w:name="_Toc453504216"/>
      <w:bookmarkStart w:id="102" w:name="_Toc29714"/>
      <w:bookmarkStart w:id="103" w:name="_Toc28814"/>
      <w:bookmarkStart w:id="104" w:name="_Toc30743"/>
      <w:bookmarkStart w:id="105" w:name="_Toc7621"/>
      <w:r>
        <w:rPr>
          <w:rFonts w:hint="eastAsia" w:ascii="等线" w:hAnsi="等线" w:eastAsia="黑体" w:cs="黑体"/>
          <w:color w:val="auto"/>
          <w:kern w:val="2"/>
          <w:sz w:val="32"/>
          <w:szCs w:val="32"/>
          <w:lang w:val="en-US" w:eastAsia="zh-CN" w:bidi="ar"/>
        </w:rPr>
        <w:t>五、完善现代能源输送体系</w:t>
      </w:r>
      <w:bookmarkEnd w:id="100"/>
      <w:bookmarkEnd w:id="101"/>
      <w:bookmarkEnd w:id="102"/>
      <w:bookmarkEnd w:id="103"/>
      <w:bookmarkEnd w:id="104"/>
      <w:bookmarkEnd w:id="105"/>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szCs w:val="32"/>
          <w:lang w:val="en-US"/>
        </w:rPr>
      </w:pPr>
      <w:r>
        <w:rPr>
          <w:rFonts w:hint="eastAsia" w:ascii="等线" w:hAnsi="等线" w:eastAsia="仿宋_GB2312" w:cs="仿宋_GB2312"/>
          <w:color w:val="auto"/>
          <w:kern w:val="2"/>
          <w:sz w:val="32"/>
          <w:szCs w:val="32"/>
          <w:lang w:val="en-US" w:eastAsia="zh-CN" w:bidi="ar"/>
        </w:rPr>
        <w:t>大力实施能源输送畅通工程，促进能源互联互通，切实改善城乡用能条件，建立能源流与信息流深度融合的新型能源输送体系，打造全球能源互联网重要支点。</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outlineLvl w:val="1"/>
        <w:rPr>
          <w:rFonts w:eastAsia="楷体"/>
          <w:b/>
          <w:bCs w:val="0"/>
          <w:szCs w:val="32"/>
          <w:lang w:val="en-US"/>
        </w:rPr>
      </w:pPr>
      <w:bookmarkStart w:id="106" w:name="_Toc518"/>
      <w:bookmarkStart w:id="107" w:name="_Toc26904"/>
      <w:bookmarkStart w:id="108" w:name="_Toc26293"/>
      <w:bookmarkStart w:id="109" w:name="_Toc28165"/>
      <w:bookmarkStart w:id="110" w:name="_Toc28883"/>
      <w:bookmarkStart w:id="111" w:name="_Toc453504217"/>
      <w:r>
        <w:rPr>
          <w:rFonts w:hint="eastAsia" w:ascii="等线" w:hAnsi="等线" w:eastAsia="楷体" w:cs="楷体"/>
          <w:b/>
          <w:bCs w:val="0"/>
          <w:color w:val="auto"/>
          <w:kern w:val="2"/>
          <w:sz w:val="32"/>
          <w:szCs w:val="32"/>
          <w:lang w:val="en-US" w:eastAsia="zh-CN" w:bidi="ar"/>
        </w:rPr>
        <w:t>（一）建设能源外联大通道</w:t>
      </w:r>
      <w:bookmarkEnd w:id="106"/>
      <w:bookmarkEnd w:id="107"/>
      <w:bookmarkEnd w:id="108"/>
      <w:bookmarkEnd w:id="109"/>
      <w:bookmarkEnd w:id="110"/>
      <w:bookmarkEnd w:id="111"/>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color w:val="000000"/>
          <w:szCs w:val="32"/>
          <w:lang w:val="en-US"/>
        </w:rPr>
      </w:pPr>
      <w:r>
        <w:rPr>
          <w:rFonts w:hint="eastAsia" w:ascii="等线" w:hAnsi="等线" w:eastAsia="仿宋_GB2312" w:cs="仿宋_GB2312"/>
          <w:b/>
          <w:color w:val="auto"/>
          <w:kern w:val="2"/>
          <w:sz w:val="32"/>
          <w:szCs w:val="32"/>
          <w:lang w:val="en-US" w:eastAsia="zh-CN" w:bidi="ar"/>
        </w:rPr>
        <w:t>加快建设电力外送大通道。</w:t>
      </w:r>
      <w:r>
        <w:rPr>
          <w:rFonts w:hint="eastAsia" w:ascii="等线" w:hAnsi="等线" w:eastAsia="仿宋_GB2312" w:cs="仿宋_GB2312"/>
          <w:color w:val="auto"/>
          <w:kern w:val="2"/>
          <w:sz w:val="32"/>
          <w:szCs w:val="32"/>
          <w:lang w:val="en-US" w:eastAsia="zh-CN" w:bidi="ar"/>
        </w:rPr>
        <w:t>建成宁东</w:t>
      </w:r>
      <w:r>
        <w:rPr>
          <w:rFonts w:hint="eastAsia" w:ascii="等线" w:hAnsi="等线" w:eastAsia="仿宋_GB2312" w:cs="Times New Roman"/>
          <w:color w:val="auto"/>
          <w:kern w:val="2"/>
          <w:sz w:val="32"/>
          <w:szCs w:val="32"/>
          <w:lang w:val="en-US" w:eastAsia="zh-CN" w:bidi="ar"/>
        </w:rPr>
        <w:t>—</w:t>
      </w:r>
      <w:r>
        <w:rPr>
          <w:rFonts w:hint="eastAsia" w:ascii="等线" w:hAnsi="等线" w:eastAsia="仿宋_GB2312" w:cs="仿宋_GB2312"/>
          <w:color w:val="auto"/>
          <w:kern w:val="2"/>
          <w:sz w:val="32"/>
          <w:szCs w:val="32"/>
          <w:lang w:val="en-US" w:eastAsia="zh-CN" w:bidi="ar"/>
        </w:rPr>
        <w:t>浙江特高压输电工程，形成银东、灵绍两个直流通道向三华地区送电，电力外送能力达到</w:t>
      </w:r>
      <w:r>
        <w:rPr>
          <w:rFonts w:hint="eastAsia" w:ascii="等线" w:hAnsi="等线" w:eastAsia="仿宋_GB2312" w:cs="Times New Roman"/>
          <w:color w:val="auto"/>
          <w:kern w:val="2"/>
          <w:sz w:val="32"/>
          <w:szCs w:val="32"/>
          <w:lang w:val="en-US" w:eastAsia="zh-CN" w:bidi="ar"/>
        </w:rPr>
        <w:t>1200</w:t>
      </w:r>
      <w:r>
        <w:rPr>
          <w:rFonts w:hint="eastAsia" w:ascii="等线" w:hAnsi="等线" w:eastAsia="仿宋_GB2312" w:cs="仿宋_GB2312"/>
          <w:color w:val="auto"/>
          <w:kern w:val="2"/>
          <w:sz w:val="32"/>
          <w:szCs w:val="32"/>
          <w:lang w:val="en-US" w:eastAsia="zh-CN" w:bidi="ar"/>
        </w:rPr>
        <w:t>万千瓦。建设沙湖</w:t>
      </w:r>
      <w:r>
        <w:rPr>
          <w:rFonts w:hint="eastAsia" w:ascii="等线" w:hAnsi="等线" w:eastAsia="仿宋_GB2312" w:cs="Times New Roman"/>
          <w:color w:val="auto"/>
          <w:kern w:val="2"/>
          <w:sz w:val="32"/>
          <w:szCs w:val="32"/>
          <w:lang w:val="en-US" w:eastAsia="zh-CN" w:bidi="ar"/>
        </w:rPr>
        <w:t>—</w:t>
      </w:r>
      <w:r>
        <w:rPr>
          <w:rFonts w:hint="eastAsia" w:ascii="等线" w:hAnsi="等线" w:eastAsia="仿宋_GB2312" w:cs="仿宋_GB2312"/>
          <w:color w:val="auto"/>
          <w:kern w:val="2"/>
          <w:sz w:val="32"/>
          <w:szCs w:val="32"/>
          <w:lang w:val="en-US" w:eastAsia="zh-CN" w:bidi="ar"/>
        </w:rPr>
        <w:t>上海庙</w:t>
      </w:r>
      <w:r>
        <w:rPr>
          <w:rFonts w:hint="eastAsia" w:ascii="等线" w:hAnsi="等线" w:eastAsia="仿宋_GB2312" w:cs="Times New Roman"/>
          <w:color w:val="auto"/>
          <w:kern w:val="2"/>
          <w:sz w:val="32"/>
          <w:szCs w:val="32"/>
          <w:lang w:val="en-US" w:eastAsia="zh-CN" w:bidi="ar"/>
        </w:rPr>
        <w:t>750</w:t>
      </w:r>
      <w:r>
        <w:rPr>
          <w:rFonts w:hint="eastAsia" w:ascii="等线" w:hAnsi="等线" w:eastAsia="仿宋_GB2312" w:cs="仿宋_GB2312"/>
          <w:color w:val="auto"/>
          <w:kern w:val="2"/>
          <w:sz w:val="32"/>
          <w:szCs w:val="32"/>
          <w:lang w:val="en-US" w:eastAsia="zh-CN" w:bidi="ar"/>
        </w:rPr>
        <w:t>千伏工程，推进宁夏新能源与上海庙煤电打捆外送。</w:t>
      </w:r>
      <w:r>
        <w:rPr>
          <w:rFonts w:hint="eastAsia" w:ascii="等线" w:hAnsi="等线" w:eastAsia="仿宋_GB2312" w:cs="仿宋_GB2312"/>
          <w:color w:val="000000"/>
          <w:kern w:val="2"/>
          <w:sz w:val="32"/>
          <w:szCs w:val="32"/>
          <w:lang w:val="en-US" w:eastAsia="zh-CN" w:bidi="ar"/>
        </w:rPr>
        <w:t>创新投资经营模式，推进以新能源为主的电力外送通道规划建设，促进新能源开发。</w:t>
      </w:r>
      <w:r>
        <w:rPr>
          <w:rFonts w:hint="eastAsia" w:ascii="等线" w:hAnsi="等线" w:eastAsia="仿宋_GB2312" w:cs="仿宋_GB2312"/>
          <w:color w:val="auto"/>
          <w:kern w:val="2"/>
          <w:sz w:val="32"/>
          <w:szCs w:val="32"/>
          <w:lang w:val="en-US" w:eastAsia="zh-CN" w:bidi="ar"/>
        </w:rPr>
        <w:t>加强宁夏电网与西北电网</w:t>
      </w:r>
      <w:r>
        <w:rPr>
          <w:rFonts w:hint="eastAsia" w:ascii="等线" w:hAnsi="等线" w:eastAsia="仿宋_GB2312" w:cs="Times New Roman"/>
          <w:color w:val="auto"/>
          <w:kern w:val="2"/>
          <w:sz w:val="32"/>
          <w:szCs w:val="32"/>
          <w:lang w:val="en-US" w:eastAsia="zh-CN" w:bidi="ar"/>
        </w:rPr>
        <w:t>750</w:t>
      </w:r>
      <w:r>
        <w:rPr>
          <w:rFonts w:hint="eastAsia" w:ascii="等线" w:hAnsi="等线" w:eastAsia="仿宋_GB2312" w:cs="仿宋_GB2312"/>
          <w:color w:val="auto"/>
          <w:kern w:val="2"/>
          <w:sz w:val="32"/>
          <w:szCs w:val="32"/>
          <w:lang w:val="en-US" w:eastAsia="zh-CN" w:bidi="ar"/>
        </w:rPr>
        <w:t>千伏联络，形成黄河</w:t>
      </w:r>
      <w:r>
        <w:rPr>
          <w:rFonts w:hint="eastAsia" w:ascii="等线" w:hAnsi="等线" w:eastAsia="仿宋_GB2312" w:cs="Times New Roman"/>
          <w:color w:val="auto"/>
          <w:kern w:val="2"/>
          <w:sz w:val="32"/>
          <w:szCs w:val="32"/>
          <w:lang w:val="en-US" w:eastAsia="zh-CN" w:bidi="ar"/>
        </w:rPr>
        <w:t>—</w:t>
      </w:r>
      <w:r>
        <w:rPr>
          <w:rFonts w:hint="eastAsia" w:ascii="等线" w:hAnsi="等线" w:eastAsia="仿宋_GB2312" w:cs="仿宋_GB2312"/>
          <w:color w:val="auto"/>
          <w:kern w:val="2"/>
          <w:sz w:val="32"/>
          <w:szCs w:val="32"/>
          <w:lang w:val="en-US" w:eastAsia="zh-CN" w:bidi="ar"/>
        </w:rPr>
        <w:t>白银、太阳山</w:t>
      </w:r>
      <w:r>
        <w:rPr>
          <w:rFonts w:hint="eastAsia" w:ascii="等线" w:hAnsi="等线" w:eastAsia="仿宋_GB2312" w:cs="Times New Roman"/>
          <w:color w:val="auto"/>
          <w:kern w:val="2"/>
          <w:sz w:val="32"/>
          <w:szCs w:val="32"/>
          <w:lang w:val="en-US" w:eastAsia="zh-CN" w:bidi="ar"/>
        </w:rPr>
        <w:t>—</w:t>
      </w:r>
      <w:r>
        <w:rPr>
          <w:rFonts w:hint="eastAsia" w:ascii="等线" w:hAnsi="等线" w:eastAsia="仿宋_GB2312" w:cs="仿宋_GB2312"/>
          <w:color w:val="auto"/>
          <w:kern w:val="2"/>
          <w:sz w:val="32"/>
          <w:szCs w:val="32"/>
          <w:lang w:val="en-US" w:eastAsia="zh-CN" w:bidi="ar"/>
        </w:rPr>
        <w:t>六盘山</w:t>
      </w:r>
      <w:r>
        <w:rPr>
          <w:rFonts w:hint="eastAsia" w:ascii="等线" w:hAnsi="等线" w:eastAsia="仿宋_GB2312" w:cs="Times New Roman"/>
          <w:color w:val="auto"/>
          <w:kern w:val="2"/>
          <w:sz w:val="32"/>
          <w:szCs w:val="32"/>
          <w:lang w:val="en-US" w:eastAsia="zh-CN" w:bidi="ar"/>
        </w:rPr>
        <w:t>—</w:t>
      </w:r>
      <w:r>
        <w:rPr>
          <w:rFonts w:hint="eastAsia" w:ascii="等线" w:hAnsi="等线" w:eastAsia="仿宋_GB2312" w:cs="仿宋_GB2312"/>
          <w:color w:val="auto"/>
          <w:kern w:val="2"/>
          <w:sz w:val="32"/>
          <w:szCs w:val="32"/>
          <w:lang w:val="en-US" w:eastAsia="zh-CN" w:bidi="ar"/>
        </w:rPr>
        <w:t>平凉两个联络通道，为宁东</w:t>
      </w:r>
      <w:r>
        <w:rPr>
          <w:rFonts w:hint="eastAsia" w:ascii="等线" w:hAnsi="等线" w:eastAsia="仿宋_GB2312" w:cs="Times New Roman"/>
          <w:color w:val="auto"/>
          <w:kern w:val="2"/>
          <w:sz w:val="32"/>
          <w:szCs w:val="32"/>
          <w:lang w:val="en-US" w:eastAsia="zh-CN" w:bidi="ar"/>
        </w:rPr>
        <w:t>—</w:t>
      </w:r>
      <w:r>
        <w:rPr>
          <w:rFonts w:hint="eastAsia" w:ascii="等线" w:hAnsi="等线" w:eastAsia="仿宋_GB2312" w:cs="仿宋_GB2312"/>
          <w:color w:val="auto"/>
          <w:kern w:val="2"/>
          <w:sz w:val="32"/>
          <w:szCs w:val="32"/>
          <w:lang w:val="en-US" w:eastAsia="zh-CN" w:bidi="ar"/>
        </w:rPr>
        <w:t>浙江直流工程提供坚强的网架支撑，保证宁夏直流外送工程安全稳定运行。</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color w:val="000000"/>
          <w:szCs w:val="32"/>
          <w:lang w:val="en-US"/>
        </w:rPr>
      </w:pPr>
      <w:r>
        <w:rPr>
          <w:rFonts w:hint="eastAsia" w:ascii="等线" w:hAnsi="等线" w:eastAsia="仿宋_GB2312" w:cs="仿宋_GB2312"/>
          <w:b/>
          <w:color w:val="000000"/>
          <w:kern w:val="2"/>
          <w:sz w:val="32"/>
          <w:szCs w:val="32"/>
          <w:lang w:val="en-US" w:eastAsia="zh-CN" w:bidi="ar"/>
        </w:rPr>
        <w:t>加快建设油气供应大通道。</w:t>
      </w:r>
      <w:r>
        <w:rPr>
          <w:rFonts w:hint="eastAsia" w:ascii="等线" w:hAnsi="等线" w:eastAsia="仿宋_GB2312" w:cs="仿宋_GB2312"/>
          <w:color w:val="000000"/>
          <w:kern w:val="2"/>
          <w:sz w:val="32"/>
          <w:szCs w:val="32"/>
          <w:lang w:val="en-US" w:eastAsia="zh-CN" w:bidi="ar"/>
        </w:rPr>
        <w:t>围绕国家重大能源战略布局，加快推进西气东输三线、四线等过境重大天然气输气管道建设。建设鄂尔多斯至宁夏天然气输气管道，引进鄂尔多斯盆地天然气资源，实现我区</w:t>
      </w:r>
      <w:r>
        <w:rPr>
          <w:rFonts w:hint="eastAsia" w:ascii="等线" w:hAnsi="等线" w:eastAsia="仿宋_GB2312" w:cs="Times New Roman"/>
          <w:color w:val="000000"/>
          <w:kern w:val="2"/>
          <w:sz w:val="32"/>
          <w:szCs w:val="32"/>
          <w:lang w:val="en-US" w:eastAsia="zh-CN" w:bidi="ar"/>
        </w:rPr>
        <w:t>“</w:t>
      </w:r>
      <w:r>
        <w:rPr>
          <w:rFonts w:hint="eastAsia" w:ascii="等线" w:hAnsi="等线" w:eastAsia="仿宋_GB2312" w:cs="仿宋_GB2312"/>
          <w:color w:val="000000"/>
          <w:kern w:val="2"/>
          <w:sz w:val="32"/>
          <w:szCs w:val="32"/>
          <w:lang w:val="en-US" w:eastAsia="zh-CN" w:bidi="ar"/>
        </w:rPr>
        <w:t>多气源</w:t>
      </w:r>
      <w:r>
        <w:rPr>
          <w:rFonts w:hint="eastAsia" w:ascii="等线" w:hAnsi="等线" w:eastAsia="仿宋_GB2312" w:cs="Times New Roman"/>
          <w:color w:val="000000"/>
          <w:kern w:val="2"/>
          <w:sz w:val="32"/>
          <w:szCs w:val="32"/>
          <w:lang w:val="en-US" w:eastAsia="zh-CN" w:bidi="ar"/>
        </w:rPr>
        <w:t>”</w:t>
      </w:r>
      <w:r>
        <w:rPr>
          <w:rFonts w:hint="eastAsia" w:ascii="等线" w:hAnsi="等线" w:eastAsia="仿宋_GB2312" w:cs="仿宋_GB2312"/>
          <w:color w:val="000000"/>
          <w:kern w:val="2"/>
          <w:sz w:val="32"/>
          <w:szCs w:val="32"/>
          <w:lang w:val="en-US" w:eastAsia="zh-CN" w:bidi="ar"/>
        </w:rPr>
        <w:t>稳定充足供应，扩大天然气供给和保障能力。</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outlineLvl w:val="1"/>
        <w:rPr>
          <w:rFonts w:eastAsia="楷体"/>
          <w:b/>
          <w:bCs w:val="0"/>
          <w:szCs w:val="32"/>
          <w:lang w:val="en-US"/>
        </w:rPr>
      </w:pPr>
      <w:bookmarkStart w:id="112" w:name="_Toc1945"/>
      <w:bookmarkStart w:id="113" w:name="_Toc382"/>
      <w:bookmarkStart w:id="114" w:name="_Toc20086"/>
      <w:bookmarkStart w:id="115" w:name="_Toc453504218"/>
      <w:bookmarkStart w:id="116" w:name="_Toc27880"/>
      <w:bookmarkStart w:id="117" w:name="_Toc22069"/>
      <w:r>
        <w:rPr>
          <w:rFonts w:hint="eastAsia" w:ascii="等线" w:hAnsi="等线" w:eastAsia="楷体" w:cs="楷体"/>
          <w:b/>
          <w:bCs w:val="0"/>
          <w:color w:val="auto"/>
          <w:kern w:val="2"/>
          <w:sz w:val="32"/>
          <w:szCs w:val="32"/>
          <w:lang w:val="en-US" w:eastAsia="zh-CN" w:bidi="ar"/>
        </w:rPr>
        <w:t>（二）建设坚强智能电网</w:t>
      </w:r>
      <w:bookmarkEnd w:id="112"/>
      <w:bookmarkEnd w:id="113"/>
      <w:bookmarkEnd w:id="114"/>
      <w:bookmarkEnd w:id="115"/>
      <w:bookmarkEnd w:id="116"/>
      <w:bookmarkEnd w:id="117"/>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szCs w:val="32"/>
          <w:lang w:val="en-US"/>
        </w:rPr>
      </w:pPr>
      <w:r>
        <w:rPr>
          <w:rFonts w:hint="eastAsia" w:ascii="等线" w:hAnsi="等线" w:eastAsia="仿宋_GB2312" w:cs="仿宋_GB2312"/>
          <w:b/>
          <w:bCs w:val="0"/>
          <w:color w:val="auto"/>
          <w:kern w:val="2"/>
          <w:sz w:val="32"/>
          <w:szCs w:val="32"/>
          <w:lang w:val="en-US" w:eastAsia="zh-CN" w:bidi="ar"/>
        </w:rPr>
        <w:t>建设智能电网。</w:t>
      </w:r>
      <w:r>
        <w:rPr>
          <w:rFonts w:hint="eastAsia" w:ascii="等线" w:hAnsi="等线" w:eastAsia="仿宋_GB2312" w:cs="仿宋_GB2312"/>
          <w:color w:val="auto"/>
          <w:kern w:val="2"/>
          <w:sz w:val="32"/>
          <w:szCs w:val="32"/>
          <w:lang w:val="en-US" w:eastAsia="zh-CN" w:bidi="ar"/>
        </w:rPr>
        <w:t>在坚强双环网结构基础上，</w:t>
      </w:r>
      <w:r>
        <w:rPr>
          <w:rFonts w:hint="eastAsia" w:ascii="等线" w:hAnsi="等线" w:eastAsia="仿宋_GB2312" w:cs="Times New Roman"/>
          <w:color w:val="auto"/>
          <w:kern w:val="2"/>
          <w:sz w:val="32"/>
          <w:szCs w:val="32"/>
          <w:lang w:val="en-US" w:eastAsia="zh-CN" w:bidi="ar"/>
        </w:rPr>
        <w:t>750</w:t>
      </w:r>
      <w:r>
        <w:rPr>
          <w:rFonts w:hint="eastAsia" w:ascii="等线" w:hAnsi="等线" w:eastAsia="仿宋_GB2312" w:cs="仿宋_GB2312"/>
          <w:color w:val="auto"/>
          <w:kern w:val="2"/>
          <w:sz w:val="32"/>
          <w:szCs w:val="32"/>
          <w:lang w:val="en-US" w:eastAsia="zh-CN" w:bidi="ar"/>
        </w:rPr>
        <w:t>千伏覆盖范围进一步向西部、南部延伸。适应分布式能源发展、用户多元化需求，优化电力需求侧管理，加快智能电网建设，提高电网与发电侧、需求侧交互响应能力。全面推进以信息化、自动化、互动化为特征的统一坚强智能电网建设，提升电网运行效率，提升区域电网供电保障能力。引入社会资本参与电网建设，推动增量配电业务试点。加强电源与电网统筹规划，因地制宜实施新能源集中与分散并网工程，推进牛首山抽水蓄能电站建设，发挥银川天然气电站调峰作用，科学安排调峰调频储能配套能力，有效解决弃风、弃光问题。</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szCs w:val="32"/>
          <w:lang w:val="en-US"/>
        </w:rPr>
      </w:pPr>
      <w:r>
        <w:rPr>
          <w:rFonts w:hint="eastAsia" w:ascii="等线" w:hAnsi="等线" w:eastAsia="仿宋_GB2312" w:cs="仿宋_GB2312"/>
          <w:b/>
          <w:bCs w:val="0"/>
          <w:color w:val="auto"/>
          <w:kern w:val="2"/>
          <w:sz w:val="32"/>
          <w:szCs w:val="32"/>
          <w:lang w:val="en-US" w:eastAsia="zh-CN" w:bidi="ar"/>
        </w:rPr>
        <w:t>完善城乡电网。</w:t>
      </w:r>
      <w:r>
        <w:rPr>
          <w:rFonts w:hint="eastAsia" w:ascii="等线" w:hAnsi="等线" w:eastAsia="仿宋_GB2312" w:cs="仿宋_GB2312"/>
          <w:color w:val="auto"/>
          <w:kern w:val="2"/>
          <w:sz w:val="32"/>
          <w:szCs w:val="32"/>
          <w:lang w:val="en-US" w:eastAsia="zh-CN" w:bidi="ar"/>
        </w:rPr>
        <w:t>适应农村用电快速增长需要，推进新一轮农村电网改造升级工程。适应城镇配电网负荷快速增长需要，及分布式电源、微电网、智能用电、电动汽车等新业态快速发展，加快配电网升级改造。着力解决城乡配电网电压低、网架薄弱、供电可靠性低等问题，实现贫困地区通动力电，全面提高城乡电网供电能力与质量，建成安全可靠、节能高效、技术实用、管理规范的新型城乡供电体系。</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outlineLvl w:val="1"/>
        <w:rPr>
          <w:rFonts w:eastAsia="楷体"/>
          <w:b/>
          <w:bCs w:val="0"/>
          <w:szCs w:val="32"/>
          <w:lang w:val="en-US"/>
        </w:rPr>
      </w:pPr>
      <w:bookmarkStart w:id="118" w:name="_Toc3303"/>
      <w:bookmarkStart w:id="119" w:name="_Toc8806"/>
      <w:bookmarkStart w:id="120" w:name="_Toc10616"/>
      <w:bookmarkStart w:id="121" w:name="_Toc10955"/>
      <w:bookmarkStart w:id="122" w:name="_Toc453504219"/>
      <w:bookmarkStart w:id="123" w:name="_Toc17918"/>
      <w:r>
        <w:rPr>
          <w:rFonts w:hint="eastAsia" w:ascii="等线" w:hAnsi="等线" w:eastAsia="楷体" w:cs="楷体"/>
          <w:b/>
          <w:bCs w:val="0"/>
          <w:color w:val="auto"/>
          <w:kern w:val="2"/>
          <w:sz w:val="32"/>
          <w:szCs w:val="32"/>
          <w:lang w:val="en-US" w:eastAsia="zh-CN" w:bidi="ar"/>
        </w:rPr>
        <w:t>（三）完善天然气输配网络</w:t>
      </w:r>
      <w:bookmarkEnd w:id="118"/>
      <w:bookmarkEnd w:id="119"/>
      <w:bookmarkEnd w:id="120"/>
      <w:bookmarkEnd w:id="121"/>
      <w:bookmarkEnd w:id="122"/>
      <w:bookmarkEnd w:id="123"/>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szCs w:val="32"/>
          <w:lang w:val="en-US"/>
        </w:rPr>
      </w:pPr>
      <w:r>
        <w:rPr>
          <w:rFonts w:hint="eastAsia" w:ascii="等线" w:hAnsi="等线" w:eastAsia="仿宋_GB2312" w:cs="仿宋_GB2312"/>
          <w:color w:val="auto"/>
          <w:kern w:val="2"/>
          <w:sz w:val="32"/>
          <w:szCs w:val="32"/>
          <w:lang w:val="en-US" w:eastAsia="zh-CN" w:bidi="ar"/>
        </w:rPr>
        <w:t>加快建设西气东输三线、四线等天然气管道宁夏段，构建西气东输战略通道。依托国家干线管道，推进干线联络线、县域支线建设，合理设置城市配气系统，优化城市管网结构，推进天然气管道向城镇延伸，加快储气调峰设施建设和车用天然气加注站设施建设，逐步形成覆盖全区的天然气供应管网。结合新农村建设，鼓励在村镇集中区布局建设</w:t>
      </w:r>
      <w:r>
        <w:rPr>
          <w:rFonts w:hint="eastAsia" w:ascii="等线" w:hAnsi="等线" w:eastAsia="仿宋_GB2312" w:cs="Times New Roman"/>
          <w:color w:val="auto"/>
          <w:kern w:val="2"/>
          <w:sz w:val="32"/>
          <w:szCs w:val="32"/>
          <w:lang w:val="en-US" w:eastAsia="zh-CN" w:bidi="ar"/>
        </w:rPr>
        <w:t>LNG</w:t>
      </w:r>
      <w:r>
        <w:rPr>
          <w:rFonts w:hint="eastAsia" w:ascii="等线" w:hAnsi="等线" w:eastAsia="仿宋_GB2312" w:cs="仿宋_GB2312"/>
          <w:color w:val="auto"/>
          <w:kern w:val="2"/>
          <w:sz w:val="32"/>
          <w:szCs w:val="32"/>
          <w:lang w:val="en-US" w:eastAsia="zh-CN" w:bidi="ar"/>
        </w:rPr>
        <w:t>储罐，通过</w:t>
      </w:r>
      <w:r>
        <w:rPr>
          <w:rFonts w:hint="eastAsia" w:ascii="等线" w:hAnsi="等线" w:eastAsia="仿宋_GB2312" w:cs="Times New Roman"/>
          <w:color w:val="auto"/>
          <w:kern w:val="2"/>
          <w:sz w:val="32"/>
          <w:szCs w:val="32"/>
          <w:lang w:val="en-US" w:eastAsia="zh-CN" w:bidi="ar"/>
        </w:rPr>
        <w:t>LNG</w:t>
      </w:r>
      <w:r>
        <w:rPr>
          <w:rFonts w:hint="eastAsia" w:ascii="等线" w:hAnsi="等线" w:eastAsia="仿宋_GB2312" w:cs="仿宋_GB2312"/>
          <w:color w:val="auto"/>
          <w:kern w:val="2"/>
          <w:sz w:val="32"/>
          <w:szCs w:val="32"/>
          <w:lang w:val="en-US" w:eastAsia="zh-CN" w:bidi="ar"/>
        </w:rPr>
        <w:t>转换天然气等供气方式，满足村镇用气需要。加快天然气供应企业、销售企业应急储备设施建设，提升天然气应急保障能力。</w:t>
      </w:r>
    </w:p>
    <w:p>
      <w:pPr>
        <w:keepNext w:val="0"/>
        <w:keepLines w:val="0"/>
        <w:widowControl w:val="0"/>
        <w:suppressLineNumbers w:val="0"/>
        <w:spacing w:before="0" w:beforeAutospacing="0" w:after="0" w:afterAutospacing="0"/>
        <w:ind w:left="0" w:right="0"/>
        <w:jc w:val="center"/>
        <w:rPr>
          <w:rFonts w:eastAsia="黑体"/>
          <w:szCs w:val="32"/>
          <w:lang w:val="en-US"/>
        </w:rPr>
      </w:pPr>
      <w:r>
        <w:rPr>
          <w:rFonts w:hint="eastAsia" w:ascii="等线" w:hAnsi="等线" w:eastAsia="黑体" w:cs="黑体"/>
          <w:color w:val="auto"/>
          <w:kern w:val="2"/>
          <w:sz w:val="32"/>
          <w:szCs w:val="32"/>
          <w:lang w:val="en-US" w:eastAsia="zh-CN" w:bidi="ar"/>
        </w:rPr>
        <w:t>专栏</w:t>
      </w:r>
      <w:r>
        <w:rPr>
          <w:rFonts w:hint="eastAsia" w:ascii="等线" w:hAnsi="等线" w:eastAsia="黑体" w:cs="Times New Roman"/>
          <w:color w:val="auto"/>
          <w:kern w:val="2"/>
          <w:sz w:val="32"/>
          <w:szCs w:val="32"/>
          <w:lang w:val="en-US" w:eastAsia="zh-CN" w:bidi="ar"/>
        </w:rPr>
        <w:t>6  “</w:t>
      </w:r>
      <w:r>
        <w:rPr>
          <w:rFonts w:hint="eastAsia" w:ascii="等线" w:hAnsi="等线" w:eastAsia="黑体" w:cs="黑体"/>
          <w:color w:val="auto"/>
          <w:kern w:val="2"/>
          <w:sz w:val="32"/>
          <w:szCs w:val="32"/>
          <w:lang w:val="en-US" w:eastAsia="zh-CN" w:bidi="ar"/>
        </w:rPr>
        <w:t>十三五</w:t>
      </w:r>
      <w:r>
        <w:rPr>
          <w:rFonts w:hint="eastAsia" w:ascii="等线" w:hAnsi="等线" w:eastAsia="黑体" w:cs="Times New Roman"/>
          <w:color w:val="auto"/>
          <w:kern w:val="2"/>
          <w:sz w:val="32"/>
          <w:szCs w:val="32"/>
          <w:lang w:val="en-US" w:eastAsia="zh-CN" w:bidi="ar"/>
        </w:rPr>
        <w:t>”</w:t>
      </w:r>
      <w:r>
        <w:rPr>
          <w:rFonts w:hint="eastAsia" w:ascii="等线" w:hAnsi="等线" w:eastAsia="黑体" w:cs="黑体"/>
          <w:color w:val="auto"/>
          <w:kern w:val="2"/>
          <w:sz w:val="32"/>
          <w:szCs w:val="32"/>
          <w:lang w:val="en-US" w:eastAsia="zh-CN" w:bidi="ar"/>
        </w:rPr>
        <w:t>重点能源基础设施项目</w:t>
      </w:r>
      <w:r>
        <w:rPr>
          <w:rFonts w:hint="eastAsia" w:ascii="等线" w:hAnsi="等线" w:eastAsia="黑体" w:cs="Times New Roman"/>
          <w:color w:val="auto"/>
          <w:kern w:val="2"/>
          <w:sz w:val="32"/>
          <w:szCs w:val="32"/>
          <w:lang w:val="en-US" w:eastAsia="zh-CN" w:bidi="ar"/>
        </w:rPr>
        <w:t xml:space="preserve"> </w:t>
      </w:r>
    </w:p>
    <w:tbl>
      <w:tblPr>
        <w:tblStyle w:val="5"/>
        <w:tblW w:w="9058" w:type="dxa"/>
        <w:tblInd w:w="135" w:type="dxa"/>
        <w:tblBorders>
          <w:top w:val="double" w:color="auto" w:sz="4" w:space="0"/>
          <w:left w:val="none" w:color="auto" w:sz="6" w:space="0"/>
          <w:bottom w:val="doub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82"/>
        <w:gridCol w:w="8376"/>
      </w:tblGrid>
      <w:tr>
        <w:tblPrEx>
          <w:tblBorders>
            <w:top w:val="double" w:color="auto" w:sz="4" w:space="0"/>
            <w:left w:val="none" w:color="auto" w:sz="6" w:space="0"/>
            <w:bottom w:val="doub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trPr>
        <w:tc>
          <w:tcPr>
            <w:tcW w:w="682" w:type="dxa"/>
            <w:tcBorders>
              <w:top w:val="doub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60" w:lineRule="exact"/>
              <w:ind w:left="0" w:right="0"/>
              <w:jc w:val="center"/>
              <w:rPr>
                <w:b/>
                <w:color w:val="000000"/>
                <w:kern w:val="0"/>
                <w:sz w:val="30"/>
                <w:szCs w:val="30"/>
                <w:lang w:val="en-US"/>
              </w:rPr>
            </w:pPr>
            <w:r>
              <w:rPr>
                <w:rFonts w:hint="eastAsia" w:ascii="等线" w:hAnsi="等线" w:eastAsia="仿宋_GB2312" w:cs="仿宋_GB2312"/>
                <w:b/>
                <w:color w:val="000000"/>
                <w:kern w:val="0"/>
                <w:sz w:val="30"/>
                <w:szCs w:val="30"/>
                <w:lang w:val="en-US" w:eastAsia="zh-CN" w:bidi="ar"/>
              </w:rPr>
              <w:t>输</w:t>
            </w:r>
          </w:p>
          <w:p>
            <w:pPr>
              <w:keepNext w:val="0"/>
              <w:keepLines w:val="0"/>
              <w:widowControl w:val="0"/>
              <w:suppressLineNumbers w:val="0"/>
              <w:spacing w:before="0" w:beforeAutospacing="0" w:after="0" w:afterAutospacing="0" w:line="460" w:lineRule="exact"/>
              <w:ind w:left="0" w:right="0"/>
              <w:jc w:val="center"/>
              <w:rPr>
                <w:b/>
                <w:color w:val="000000"/>
                <w:kern w:val="0"/>
                <w:sz w:val="30"/>
                <w:szCs w:val="30"/>
                <w:lang w:val="en-US"/>
              </w:rPr>
            </w:pPr>
            <w:r>
              <w:rPr>
                <w:rFonts w:hint="eastAsia" w:ascii="等线" w:hAnsi="等线" w:eastAsia="仿宋_GB2312" w:cs="仿宋_GB2312"/>
                <w:b/>
                <w:color w:val="000000"/>
                <w:kern w:val="0"/>
                <w:sz w:val="30"/>
                <w:szCs w:val="30"/>
                <w:lang w:val="en-US" w:eastAsia="zh-CN" w:bidi="ar"/>
              </w:rPr>
              <w:t>电</w:t>
            </w:r>
          </w:p>
          <w:p>
            <w:pPr>
              <w:keepNext w:val="0"/>
              <w:keepLines w:val="0"/>
              <w:widowControl w:val="0"/>
              <w:suppressLineNumbers w:val="0"/>
              <w:spacing w:before="0" w:beforeAutospacing="0" w:after="0" w:afterAutospacing="0" w:line="460" w:lineRule="exact"/>
              <w:ind w:left="0" w:right="0"/>
              <w:jc w:val="center"/>
              <w:rPr>
                <w:b/>
                <w:color w:val="000000"/>
                <w:kern w:val="0"/>
                <w:sz w:val="30"/>
                <w:szCs w:val="30"/>
                <w:lang w:val="en-US"/>
              </w:rPr>
            </w:pPr>
            <w:r>
              <w:rPr>
                <w:rFonts w:hint="eastAsia" w:ascii="等线" w:hAnsi="等线" w:eastAsia="仿宋_GB2312" w:cs="仿宋_GB2312"/>
                <w:b/>
                <w:color w:val="000000"/>
                <w:kern w:val="0"/>
                <w:sz w:val="30"/>
                <w:szCs w:val="30"/>
                <w:lang w:val="en-US" w:eastAsia="zh-CN" w:bidi="ar"/>
              </w:rPr>
              <w:t>通</w:t>
            </w:r>
          </w:p>
          <w:p>
            <w:pPr>
              <w:keepNext w:val="0"/>
              <w:keepLines w:val="0"/>
              <w:widowControl w:val="0"/>
              <w:suppressLineNumbers w:val="0"/>
              <w:spacing w:before="0" w:beforeAutospacing="0" w:after="0" w:afterAutospacing="0" w:line="460" w:lineRule="exact"/>
              <w:ind w:left="0" w:right="0"/>
              <w:jc w:val="center"/>
              <w:rPr>
                <w:b/>
                <w:color w:val="000000"/>
                <w:sz w:val="30"/>
                <w:szCs w:val="30"/>
                <w:lang w:val="en-US"/>
              </w:rPr>
            </w:pPr>
            <w:r>
              <w:rPr>
                <w:rFonts w:hint="eastAsia" w:ascii="等线" w:hAnsi="等线" w:eastAsia="仿宋_GB2312" w:cs="仿宋_GB2312"/>
                <w:b/>
                <w:color w:val="000000"/>
                <w:kern w:val="0"/>
                <w:sz w:val="30"/>
                <w:szCs w:val="30"/>
                <w:lang w:val="en-US" w:eastAsia="zh-CN" w:bidi="ar"/>
              </w:rPr>
              <w:t>道</w:t>
            </w:r>
          </w:p>
        </w:tc>
        <w:tc>
          <w:tcPr>
            <w:tcW w:w="8376" w:type="dxa"/>
            <w:tcBorders>
              <w:top w:val="double" w:color="auto" w:sz="4" w:space="0"/>
              <w:left w:val="single" w:color="auto" w:sz="4" w:space="0"/>
              <w:bottom w:val="single" w:color="auto" w:sz="4" w:space="0"/>
              <w:right w:val="nil"/>
            </w:tcBorders>
            <w:vAlign w:val="top"/>
          </w:tcPr>
          <w:p>
            <w:pPr>
              <w:pStyle w:val="7"/>
              <w:keepNext w:val="0"/>
              <w:keepLines w:val="0"/>
              <w:widowControl w:val="0"/>
              <w:suppressLineNumbers w:val="0"/>
              <w:adjustRightInd w:val="0"/>
              <w:snapToGrid w:val="0"/>
              <w:spacing w:line="460" w:lineRule="exact"/>
              <w:rPr>
                <w:rFonts w:eastAsia="仿宋_GB2312"/>
                <w:color w:val="000000"/>
                <w:kern w:val="2"/>
                <w:sz w:val="30"/>
                <w:szCs w:val="30"/>
                <w:lang w:val="en-US"/>
              </w:rPr>
            </w:pPr>
            <w:r>
              <w:rPr>
                <w:rFonts w:hint="eastAsia" w:ascii="Times New Roman" w:eastAsia="仿宋_GB2312" w:cs="仿宋_GB2312"/>
                <w:b/>
                <w:bCs w:val="0"/>
                <w:color w:val="000000"/>
                <w:kern w:val="2"/>
                <w:sz w:val="30"/>
                <w:szCs w:val="30"/>
              </w:rPr>
              <w:t>外送电工程项目：</w:t>
            </w:r>
            <w:r>
              <w:rPr>
                <w:rFonts w:hint="eastAsia" w:ascii="Times New Roman" w:eastAsia="仿宋_GB2312" w:cs="仿宋_GB2312"/>
                <w:color w:val="000000"/>
                <w:kern w:val="2"/>
                <w:sz w:val="30"/>
                <w:szCs w:val="30"/>
              </w:rPr>
              <w:t>建成宁东至浙江特高压直流输电工程及流配套电源送出工程，建设沙湖</w:t>
            </w:r>
            <w:r>
              <w:rPr>
                <w:rFonts w:eastAsia="仿宋_GB2312"/>
                <w:color w:val="000000"/>
                <w:kern w:val="2"/>
                <w:sz w:val="30"/>
                <w:szCs w:val="30"/>
                <w:lang w:val="en-US"/>
              </w:rPr>
              <w:t>—</w:t>
            </w:r>
            <w:r>
              <w:rPr>
                <w:rFonts w:hint="eastAsia" w:ascii="Times New Roman" w:eastAsia="仿宋_GB2312" w:cs="仿宋_GB2312"/>
                <w:color w:val="000000"/>
                <w:kern w:val="2"/>
                <w:sz w:val="30"/>
                <w:szCs w:val="30"/>
              </w:rPr>
              <w:t>上海庙</w:t>
            </w:r>
            <w:r>
              <w:rPr>
                <w:rFonts w:eastAsia="仿宋_GB2312"/>
                <w:color w:val="000000"/>
                <w:kern w:val="2"/>
                <w:sz w:val="30"/>
                <w:szCs w:val="30"/>
                <w:lang w:val="en-US"/>
              </w:rPr>
              <w:t>750</w:t>
            </w:r>
            <w:r>
              <w:rPr>
                <w:rFonts w:hint="eastAsia" w:ascii="Times New Roman" w:eastAsia="仿宋_GB2312" w:cs="仿宋_GB2312"/>
                <w:color w:val="000000"/>
                <w:kern w:val="2"/>
                <w:sz w:val="30"/>
                <w:szCs w:val="30"/>
              </w:rPr>
              <w:t>千伏连接线、太阳山</w:t>
            </w:r>
            <w:r>
              <w:rPr>
                <w:rFonts w:eastAsia="仿宋_GB2312"/>
                <w:color w:val="000000"/>
                <w:kern w:val="2"/>
                <w:sz w:val="30"/>
                <w:szCs w:val="30"/>
                <w:lang w:val="en-US"/>
              </w:rPr>
              <w:t>—</w:t>
            </w:r>
            <w:r>
              <w:rPr>
                <w:rFonts w:hint="eastAsia" w:ascii="Times New Roman" w:eastAsia="仿宋_GB2312" w:cs="仿宋_GB2312"/>
                <w:color w:val="000000"/>
                <w:kern w:val="2"/>
                <w:sz w:val="30"/>
                <w:szCs w:val="30"/>
              </w:rPr>
              <w:t>六盘山</w:t>
            </w:r>
            <w:r>
              <w:rPr>
                <w:rFonts w:eastAsia="仿宋_GB2312"/>
                <w:color w:val="000000"/>
                <w:kern w:val="2"/>
                <w:sz w:val="30"/>
                <w:szCs w:val="30"/>
                <w:lang w:val="en-US"/>
              </w:rPr>
              <w:t>—</w:t>
            </w:r>
            <w:r>
              <w:rPr>
                <w:rFonts w:hint="eastAsia" w:ascii="Times New Roman" w:eastAsia="仿宋_GB2312" w:cs="仿宋_GB2312"/>
                <w:color w:val="000000"/>
                <w:kern w:val="2"/>
                <w:sz w:val="30"/>
                <w:szCs w:val="30"/>
              </w:rPr>
              <w:t>平凉</w:t>
            </w:r>
            <w:r>
              <w:rPr>
                <w:rFonts w:eastAsia="仿宋_GB2312"/>
                <w:color w:val="000000"/>
                <w:kern w:val="2"/>
                <w:sz w:val="30"/>
                <w:szCs w:val="30"/>
                <w:lang w:val="en-US"/>
              </w:rPr>
              <w:t>750</w:t>
            </w:r>
            <w:r>
              <w:rPr>
                <w:rFonts w:hint="eastAsia" w:ascii="Times New Roman" w:eastAsia="仿宋_GB2312" w:cs="仿宋_GB2312"/>
                <w:color w:val="000000"/>
                <w:kern w:val="2"/>
                <w:sz w:val="30"/>
                <w:szCs w:val="30"/>
              </w:rPr>
              <w:t>千伏输电工程。</w:t>
            </w:r>
            <w:r>
              <w:rPr>
                <w:rFonts w:eastAsia="仿宋_GB2312"/>
                <w:b/>
                <w:bCs w:val="0"/>
                <w:color w:val="000000"/>
                <w:kern w:val="2"/>
                <w:sz w:val="30"/>
                <w:szCs w:val="30"/>
                <w:lang w:val="en-US"/>
              </w:rPr>
              <w:t>750</w:t>
            </w:r>
            <w:r>
              <w:rPr>
                <w:rFonts w:hint="eastAsia" w:ascii="Times New Roman" w:eastAsia="仿宋_GB2312" w:cs="仿宋_GB2312"/>
                <w:b/>
                <w:bCs w:val="0"/>
                <w:color w:val="000000"/>
                <w:kern w:val="2"/>
                <w:sz w:val="30"/>
                <w:szCs w:val="30"/>
              </w:rPr>
              <w:t>千伏双环网工程项目：</w:t>
            </w:r>
            <w:r>
              <w:rPr>
                <w:rFonts w:hint="eastAsia" w:ascii="Times New Roman" w:eastAsia="仿宋_GB2312" w:cs="仿宋_GB2312"/>
                <w:color w:val="000000"/>
                <w:kern w:val="2"/>
                <w:sz w:val="30"/>
                <w:szCs w:val="30"/>
              </w:rPr>
              <w:t>规划建设沙坡头、杞乡、妙岭新建及六盘山、灵州扩建工程，建设永利、平罗等电源送出工程，开展青山</w:t>
            </w:r>
            <w:r>
              <w:rPr>
                <w:rFonts w:eastAsia="仿宋_GB2312"/>
                <w:color w:val="000000"/>
                <w:kern w:val="2"/>
                <w:sz w:val="30"/>
                <w:szCs w:val="30"/>
                <w:lang w:val="en-US"/>
              </w:rPr>
              <w:t>750</w:t>
            </w:r>
            <w:r>
              <w:rPr>
                <w:rFonts w:hint="eastAsia" w:ascii="Times New Roman" w:eastAsia="仿宋_GB2312" w:cs="仿宋_GB2312"/>
                <w:color w:val="000000"/>
                <w:kern w:val="2"/>
                <w:sz w:val="30"/>
                <w:szCs w:val="30"/>
              </w:rPr>
              <w:t>千伏输变电工程前期工作。</w:t>
            </w:r>
            <w:r>
              <w:rPr>
                <w:rFonts w:eastAsia="仿宋_GB2312"/>
                <w:b/>
                <w:bCs w:val="0"/>
                <w:color w:val="000000"/>
                <w:kern w:val="2"/>
                <w:sz w:val="30"/>
                <w:szCs w:val="30"/>
                <w:lang w:val="en-US"/>
              </w:rPr>
              <w:t>330</w:t>
            </w:r>
            <w:r>
              <w:rPr>
                <w:rFonts w:hint="eastAsia" w:ascii="Times New Roman" w:eastAsia="仿宋_GB2312" w:cs="仿宋_GB2312"/>
                <w:b/>
                <w:bCs w:val="0"/>
                <w:color w:val="000000"/>
                <w:kern w:val="2"/>
                <w:sz w:val="30"/>
                <w:szCs w:val="30"/>
              </w:rPr>
              <w:t>千伏工程项目：</w:t>
            </w:r>
            <w:r>
              <w:rPr>
                <w:rFonts w:hint="eastAsia" w:ascii="Times New Roman" w:eastAsia="仿宋_GB2312" w:cs="仿宋_GB2312"/>
                <w:color w:val="000000"/>
                <w:kern w:val="2"/>
                <w:sz w:val="30"/>
                <w:szCs w:val="30"/>
              </w:rPr>
              <w:t>规划建设永丰、同利（牛首山）、宋堡（古峰）、巴浪湖、原州、翠柳、塞上、沙泉、硝河、苏步、郑旗、青龙山、江汉、云海、江南、红泉、泉眼、桃山、三元中泰、中民投盐池、华润海原呱呱山新建及盐州、启明、宋堡扩建工程，建设六盘山、沙坡头、妙岭配出工程；建设银西高铁、吴中城际铁路供电工程；建设吴忠热电、中卫热电、天元锰业等电源送出工程；根据增量配电业务试点工程规划建设工业园区</w:t>
            </w:r>
            <w:r>
              <w:rPr>
                <w:rFonts w:eastAsia="仿宋_GB2312"/>
                <w:color w:val="000000"/>
                <w:kern w:val="2"/>
                <w:sz w:val="30"/>
                <w:szCs w:val="30"/>
                <w:lang w:val="en-US"/>
              </w:rPr>
              <w:t>330</w:t>
            </w:r>
            <w:r>
              <w:rPr>
                <w:rFonts w:hint="eastAsia" w:ascii="Times New Roman" w:eastAsia="仿宋_GB2312" w:cs="仿宋_GB2312"/>
                <w:color w:val="000000"/>
                <w:kern w:val="2"/>
                <w:sz w:val="30"/>
                <w:szCs w:val="30"/>
              </w:rPr>
              <w:t>千伏输变电工程。</w:t>
            </w:r>
          </w:p>
        </w:tc>
      </w:tr>
      <w:tr>
        <w:tblPrEx>
          <w:tblBorders>
            <w:top w:val="double" w:color="auto" w:sz="4" w:space="0"/>
            <w:left w:val="none" w:color="auto" w:sz="6" w:space="0"/>
            <w:bottom w:val="doub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682" w:type="dxa"/>
            <w:tcBorders>
              <w:top w:val="single" w:color="auto" w:sz="4" w:space="0"/>
              <w:left w:val="nil"/>
              <w:bottom w:val="double" w:color="auto" w:sz="4" w:space="0"/>
              <w:right w:val="single" w:color="auto" w:sz="4" w:space="0"/>
            </w:tcBorders>
            <w:vAlign w:val="center"/>
          </w:tcPr>
          <w:p>
            <w:pPr>
              <w:keepNext w:val="0"/>
              <w:keepLines w:val="0"/>
              <w:widowControl w:val="0"/>
              <w:suppressLineNumbers w:val="0"/>
              <w:spacing w:before="0" w:beforeAutospacing="0" w:after="0" w:afterAutospacing="0" w:line="460" w:lineRule="exact"/>
              <w:ind w:left="0" w:right="0"/>
              <w:jc w:val="center"/>
              <w:rPr>
                <w:b/>
                <w:color w:val="000000"/>
                <w:kern w:val="0"/>
                <w:sz w:val="30"/>
                <w:szCs w:val="30"/>
                <w:lang w:val="en-US"/>
              </w:rPr>
            </w:pPr>
            <w:r>
              <w:rPr>
                <w:rFonts w:hint="eastAsia" w:ascii="等线" w:hAnsi="等线" w:eastAsia="仿宋_GB2312" w:cs="仿宋_GB2312"/>
                <w:b/>
                <w:color w:val="000000"/>
                <w:kern w:val="0"/>
                <w:sz w:val="30"/>
                <w:szCs w:val="30"/>
                <w:lang w:val="en-US" w:eastAsia="zh-CN" w:bidi="ar"/>
              </w:rPr>
              <w:t>油</w:t>
            </w:r>
          </w:p>
          <w:p>
            <w:pPr>
              <w:keepNext w:val="0"/>
              <w:keepLines w:val="0"/>
              <w:widowControl w:val="0"/>
              <w:suppressLineNumbers w:val="0"/>
              <w:spacing w:before="0" w:beforeAutospacing="0" w:after="0" w:afterAutospacing="0" w:line="460" w:lineRule="exact"/>
              <w:ind w:left="0" w:right="0"/>
              <w:jc w:val="center"/>
              <w:rPr>
                <w:b/>
                <w:color w:val="000000"/>
                <w:kern w:val="0"/>
                <w:sz w:val="30"/>
                <w:szCs w:val="30"/>
                <w:lang w:val="en-US"/>
              </w:rPr>
            </w:pPr>
            <w:r>
              <w:rPr>
                <w:rFonts w:hint="eastAsia" w:ascii="等线" w:hAnsi="等线" w:eastAsia="仿宋_GB2312" w:cs="仿宋_GB2312"/>
                <w:b/>
                <w:color w:val="000000"/>
                <w:kern w:val="0"/>
                <w:sz w:val="30"/>
                <w:szCs w:val="30"/>
                <w:lang w:val="en-US" w:eastAsia="zh-CN" w:bidi="ar"/>
              </w:rPr>
              <w:t>气</w:t>
            </w:r>
          </w:p>
          <w:p>
            <w:pPr>
              <w:keepNext w:val="0"/>
              <w:keepLines w:val="0"/>
              <w:widowControl w:val="0"/>
              <w:suppressLineNumbers w:val="0"/>
              <w:spacing w:before="0" w:beforeAutospacing="0" w:after="0" w:afterAutospacing="0" w:line="460" w:lineRule="exact"/>
              <w:ind w:left="0" w:right="0"/>
              <w:jc w:val="center"/>
              <w:rPr>
                <w:b/>
                <w:color w:val="000000"/>
                <w:kern w:val="0"/>
                <w:sz w:val="30"/>
                <w:szCs w:val="30"/>
                <w:lang w:val="en-US"/>
              </w:rPr>
            </w:pPr>
            <w:r>
              <w:rPr>
                <w:rFonts w:hint="eastAsia" w:ascii="等线" w:hAnsi="等线" w:eastAsia="仿宋_GB2312" w:cs="仿宋_GB2312"/>
                <w:b/>
                <w:color w:val="000000"/>
                <w:kern w:val="0"/>
                <w:sz w:val="30"/>
                <w:szCs w:val="30"/>
                <w:lang w:val="en-US" w:eastAsia="zh-CN" w:bidi="ar"/>
              </w:rPr>
              <w:t>管</w:t>
            </w:r>
          </w:p>
          <w:p>
            <w:pPr>
              <w:keepNext w:val="0"/>
              <w:keepLines w:val="0"/>
              <w:widowControl w:val="0"/>
              <w:suppressLineNumbers w:val="0"/>
              <w:spacing w:before="0" w:beforeAutospacing="0" w:after="0" w:afterAutospacing="0" w:line="460" w:lineRule="exact"/>
              <w:ind w:left="0" w:right="0"/>
              <w:jc w:val="center"/>
              <w:rPr>
                <w:b/>
                <w:color w:val="000000"/>
                <w:sz w:val="30"/>
                <w:szCs w:val="30"/>
                <w:lang w:val="en-US"/>
              </w:rPr>
            </w:pPr>
            <w:r>
              <w:rPr>
                <w:rFonts w:hint="eastAsia" w:ascii="等线" w:hAnsi="等线" w:eastAsia="仿宋_GB2312" w:cs="仿宋_GB2312"/>
                <w:b/>
                <w:color w:val="000000"/>
                <w:kern w:val="0"/>
                <w:sz w:val="30"/>
                <w:szCs w:val="30"/>
                <w:lang w:val="en-US" w:eastAsia="zh-CN" w:bidi="ar"/>
              </w:rPr>
              <w:t>道</w:t>
            </w:r>
          </w:p>
        </w:tc>
        <w:tc>
          <w:tcPr>
            <w:tcW w:w="8376" w:type="dxa"/>
            <w:tcBorders>
              <w:top w:val="single" w:color="auto" w:sz="4" w:space="0"/>
              <w:left w:val="single" w:color="auto" w:sz="4" w:space="0"/>
              <w:bottom w:val="double" w:color="auto" w:sz="4" w:space="0"/>
              <w:right w:val="nil"/>
            </w:tcBorders>
            <w:vAlign w:val="top"/>
          </w:tcPr>
          <w:p>
            <w:pPr>
              <w:keepNext w:val="0"/>
              <w:keepLines w:val="0"/>
              <w:widowControl w:val="0"/>
              <w:suppressLineNumbers w:val="0"/>
              <w:spacing w:before="0" w:beforeAutospacing="0" w:after="0" w:afterAutospacing="0" w:line="460" w:lineRule="exact"/>
              <w:ind w:left="0" w:right="0"/>
              <w:jc w:val="both"/>
              <w:rPr>
                <w:color w:val="000000"/>
                <w:kern w:val="0"/>
                <w:sz w:val="30"/>
                <w:szCs w:val="30"/>
                <w:lang w:val="en-US"/>
              </w:rPr>
            </w:pPr>
            <w:r>
              <w:rPr>
                <w:rFonts w:hint="eastAsia" w:ascii="等线" w:hAnsi="等线" w:eastAsia="仿宋_GB2312" w:cs="仿宋_GB2312"/>
                <w:color w:val="000000"/>
                <w:kern w:val="0"/>
                <w:sz w:val="30"/>
                <w:szCs w:val="30"/>
                <w:lang w:val="en-US" w:eastAsia="zh-CN" w:bidi="ar"/>
              </w:rPr>
              <w:t>建成西气东输三线及中卫至靖边联络线、西气东输四线、新粤浙煤制气输送管道及西气东输一、二线互联互通工程；建成阿拉善左旗马莲湖分输站至中卫工业园区输气管道；建成宁夏哈纳斯集团鄂尔多斯至银川天然气管道，新增</w:t>
            </w:r>
            <w:r>
              <w:rPr>
                <w:rFonts w:hint="eastAsia" w:ascii="等线" w:hAnsi="等线" w:eastAsia="仿宋_GB2312" w:cs="Times New Roman"/>
                <w:color w:val="000000"/>
                <w:kern w:val="0"/>
                <w:sz w:val="30"/>
                <w:szCs w:val="30"/>
                <w:lang w:val="en-US" w:eastAsia="zh-CN" w:bidi="ar"/>
              </w:rPr>
              <w:t>60</w:t>
            </w:r>
            <w:r>
              <w:rPr>
                <w:rFonts w:hint="eastAsia" w:ascii="等线" w:hAnsi="等线" w:eastAsia="仿宋_GB2312" w:cs="仿宋_GB2312"/>
                <w:color w:val="000000"/>
                <w:kern w:val="0"/>
                <w:sz w:val="30"/>
                <w:szCs w:val="30"/>
                <w:lang w:val="en-US" w:eastAsia="zh-CN" w:bidi="ar"/>
              </w:rPr>
              <w:t>亿立方输气能力；建设银川</w:t>
            </w:r>
            <w:r>
              <w:rPr>
                <w:rFonts w:hint="eastAsia" w:ascii="等线" w:hAnsi="等线" w:eastAsia="仿宋_GB2312" w:cs="Times New Roman"/>
                <w:color w:val="000000"/>
                <w:kern w:val="0"/>
                <w:sz w:val="30"/>
                <w:szCs w:val="30"/>
                <w:lang w:val="en-US" w:eastAsia="zh-CN" w:bidi="ar"/>
              </w:rPr>
              <w:t>-</w:t>
            </w:r>
            <w:r>
              <w:rPr>
                <w:rFonts w:hint="eastAsia" w:ascii="等线" w:hAnsi="等线" w:eastAsia="仿宋_GB2312" w:cs="仿宋_GB2312"/>
                <w:color w:val="000000"/>
                <w:kern w:val="0"/>
                <w:sz w:val="30"/>
                <w:szCs w:val="30"/>
                <w:lang w:val="en-US" w:eastAsia="zh-CN" w:bidi="ar"/>
              </w:rPr>
              <w:t>石嘴山天然气储气输配管道、银川</w:t>
            </w:r>
            <w:r>
              <w:rPr>
                <w:rFonts w:hint="eastAsia" w:ascii="等线" w:hAnsi="等线" w:eastAsia="仿宋_GB2312" w:cs="Times New Roman"/>
                <w:color w:val="000000"/>
                <w:kern w:val="0"/>
                <w:sz w:val="30"/>
                <w:szCs w:val="30"/>
                <w:lang w:val="en-US" w:eastAsia="zh-CN" w:bidi="ar"/>
              </w:rPr>
              <w:t>-</w:t>
            </w:r>
            <w:r>
              <w:rPr>
                <w:rFonts w:hint="eastAsia" w:ascii="等线" w:hAnsi="等线" w:eastAsia="仿宋_GB2312" w:cs="仿宋_GB2312"/>
                <w:color w:val="000000"/>
                <w:kern w:val="0"/>
                <w:sz w:val="30"/>
                <w:szCs w:val="30"/>
                <w:lang w:val="en-US" w:eastAsia="zh-CN" w:bidi="ar"/>
              </w:rPr>
              <w:t>石嘴山天然气储气输配管道复线、银川</w:t>
            </w:r>
            <w:r>
              <w:rPr>
                <w:rFonts w:hint="eastAsia" w:ascii="等线" w:hAnsi="等线" w:eastAsia="仿宋_GB2312" w:cs="Times New Roman"/>
                <w:color w:val="000000"/>
                <w:kern w:val="0"/>
                <w:sz w:val="30"/>
                <w:szCs w:val="30"/>
                <w:lang w:val="en-US" w:eastAsia="zh-CN" w:bidi="ar"/>
              </w:rPr>
              <w:t>-</w:t>
            </w:r>
            <w:r>
              <w:rPr>
                <w:rFonts w:hint="eastAsia" w:ascii="等线" w:hAnsi="等线" w:eastAsia="仿宋_GB2312" w:cs="仿宋_GB2312"/>
                <w:color w:val="000000"/>
                <w:kern w:val="0"/>
                <w:sz w:val="30"/>
                <w:szCs w:val="30"/>
                <w:lang w:val="en-US" w:eastAsia="zh-CN" w:bidi="ar"/>
              </w:rPr>
              <w:t>吴忠天然气储气输配管道、内蒙古杭锦旗昂素镇</w:t>
            </w:r>
            <w:r>
              <w:rPr>
                <w:rFonts w:hint="eastAsia" w:ascii="等线" w:hAnsi="等线" w:eastAsia="仿宋_GB2312" w:cs="Times New Roman"/>
                <w:color w:val="000000"/>
                <w:kern w:val="0"/>
                <w:sz w:val="30"/>
                <w:szCs w:val="30"/>
                <w:lang w:val="en-US" w:eastAsia="zh-CN" w:bidi="ar"/>
              </w:rPr>
              <w:t>-</w:t>
            </w:r>
            <w:r>
              <w:rPr>
                <w:rFonts w:hint="eastAsia" w:ascii="等线" w:hAnsi="等线" w:eastAsia="仿宋_GB2312" w:cs="仿宋_GB2312"/>
                <w:color w:val="000000"/>
                <w:kern w:val="0"/>
                <w:sz w:val="30"/>
                <w:szCs w:val="30"/>
                <w:lang w:val="en-US" w:eastAsia="zh-CN" w:bidi="ar"/>
              </w:rPr>
              <w:t>盐池县柳杨堡输气管道、西二线中靖联络线</w:t>
            </w:r>
            <w:r>
              <w:rPr>
                <w:rFonts w:hint="eastAsia" w:ascii="等线" w:hAnsi="等线" w:eastAsia="仿宋_GB2312" w:cs="Times New Roman"/>
                <w:color w:val="000000"/>
                <w:kern w:val="0"/>
                <w:sz w:val="30"/>
                <w:szCs w:val="30"/>
                <w:lang w:val="en-US" w:eastAsia="zh-CN" w:bidi="ar"/>
              </w:rPr>
              <w:t>7#</w:t>
            </w:r>
            <w:r>
              <w:rPr>
                <w:rFonts w:hint="eastAsia" w:ascii="等线" w:hAnsi="等线" w:eastAsia="仿宋_GB2312" w:cs="仿宋_GB2312"/>
                <w:color w:val="000000"/>
                <w:kern w:val="0"/>
                <w:sz w:val="30"/>
                <w:szCs w:val="30"/>
                <w:lang w:val="en-US" w:eastAsia="zh-CN" w:bidi="ar"/>
              </w:rPr>
              <w:t>阀室至长宁线</w:t>
            </w:r>
            <w:r>
              <w:rPr>
                <w:rFonts w:hint="eastAsia" w:ascii="等线" w:hAnsi="等线" w:eastAsia="仿宋_GB2312" w:cs="Times New Roman"/>
                <w:color w:val="000000"/>
                <w:kern w:val="0"/>
                <w:sz w:val="30"/>
                <w:szCs w:val="30"/>
                <w:lang w:val="en-US" w:eastAsia="zh-CN" w:bidi="ar"/>
              </w:rPr>
              <w:t>7#</w:t>
            </w:r>
            <w:r>
              <w:rPr>
                <w:rFonts w:hint="eastAsia" w:ascii="等线" w:hAnsi="等线" w:eastAsia="仿宋_GB2312" w:cs="仿宋_GB2312"/>
                <w:color w:val="000000"/>
                <w:kern w:val="0"/>
                <w:sz w:val="30"/>
                <w:szCs w:val="30"/>
                <w:lang w:val="en-US" w:eastAsia="zh-CN" w:bidi="ar"/>
              </w:rPr>
              <w:t>联络线等工程。</w:t>
            </w:r>
          </w:p>
        </w:tc>
      </w:tr>
    </w:tbl>
    <w:p>
      <w:pPr>
        <w:keepNext w:val="0"/>
        <w:keepLines w:val="0"/>
        <w:widowControl w:val="0"/>
        <w:suppressLineNumbers w:val="0"/>
        <w:spacing w:before="0" w:beforeLines="0" w:beforeAutospacing="0" w:after="0" w:afterLines="0" w:afterAutospacing="0" w:line="580" w:lineRule="exact"/>
        <w:ind w:left="0" w:right="0" w:firstLine="640" w:firstLineChars="200"/>
        <w:jc w:val="both"/>
        <w:outlineLvl w:val="0"/>
        <w:rPr>
          <w:rFonts w:ascii="Times New Roman" w:hAnsi="Times New Roman" w:eastAsia="黑体" w:cs="Times New Roman"/>
          <w:szCs w:val="32"/>
          <w:lang w:val="en-US"/>
        </w:rPr>
      </w:pPr>
      <w:bookmarkStart w:id="124" w:name="_Toc2351"/>
      <w:bookmarkStart w:id="125" w:name="_Toc453504220"/>
      <w:bookmarkStart w:id="126" w:name="_Toc15944"/>
      <w:bookmarkStart w:id="127" w:name="_Toc20100"/>
      <w:bookmarkStart w:id="128" w:name="_Toc4632"/>
      <w:bookmarkStart w:id="129" w:name="_Toc3936"/>
      <w:r>
        <w:rPr>
          <w:rFonts w:hint="default" w:ascii="Times New Roman" w:hAnsi="Times New Roman" w:eastAsia="黑体" w:cs="Times New Roman"/>
          <w:color w:val="auto"/>
          <w:kern w:val="2"/>
          <w:sz w:val="32"/>
          <w:szCs w:val="32"/>
          <w:lang w:val="en-US" w:eastAsia="zh-CN" w:bidi="ar"/>
        </w:rPr>
        <w:t>六、构建高效清洁能源消费</w:t>
      </w:r>
      <w:bookmarkEnd w:id="124"/>
      <w:bookmarkEnd w:id="125"/>
      <w:r>
        <w:rPr>
          <w:rFonts w:hint="default" w:ascii="Times New Roman" w:hAnsi="Times New Roman" w:eastAsia="黑体" w:cs="Times New Roman"/>
          <w:color w:val="auto"/>
          <w:kern w:val="2"/>
          <w:sz w:val="32"/>
          <w:szCs w:val="32"/>
          <w:lang w:val="en-US" w:eastAsia="zh-CN" w:bidi="ar"/>
        </w:rPr>
        <w:t>模式</w:t>
      </w:r>
      <w:bookmarkEnd w:id="126"/>
      <w:bookmarkEnd w:id="127"/>
      <w:bookmarkEnd w:id="128"/>
      <w:bookmarkEnd w:id="129"/>
    </w:p>
    <w:p>
      <w:pPr>
        <w:pStyle w:val="2"/>
        <w:widowControl/>
        <w:spacing w:before="0" w:beforeLines="0" w:beforeAutospacing="0" w:after="0" w:afterLines="0" w:afterAutospacing="0" w:line="580" w:lineRule="exact"/>
        <w:ind w:left="0" w:right="0" w:firstLine="640" w:firstLineChars="200"/>
        <w:rPr>
          <w:rFonts w:hint="default" w:ascii="Times New Roman" w:hAnsi="Times New Roman" w:eastAsia="仿宋_GB2312" w:cs="Times New Roman"/>
          <w:sz w:val="32"/>
          <w:szCs w:val="32"/>
          <w:lang w:val="en-US"/>
        </w:rPr>
      </w:pPr>
      <w:r>
        <w:rPr>
          <w:rFonts w:hint="eastAsia" w:ascii="Times New Roman" w:hAnsi="Times New Roman" w:eastAsia="仿宋_GB2312" w:cs="Times New Roman"/>
          <w:color w:val="auto"/>
          <w:sz w:val="32"/>
          <w:szCs w:val="32"/>
          <w:lang w:eastAsia="zh-CN"/>
        </w:rPr>
        <w:t>大力推进节能减排，积极倡导清洁消费，促进能源传统消费方式向现代消费方式转变，强化工业、交通、建筑节能和需求侧管理，打造能源利用新模式，推动能源消费革命。</w:t>
      </w:r>
    </w:p>
    <w:p>
      <w:pPr>
        <w:keepNext w:val="0"/>
        <w:keepLines w:val="0"/>
        <w:widowControl w:val="0"/>
        <w:suppressLineNumbers w:val="0"/>
        <w:spacing w:before="0" w:beforeLines="0" w:beforeAutospacing="0" w:after="0" w:afterLines="0" w:afterAutospacing="0" w:line="580" w:lineRule="exact"/>
        <w:ind w:left="0" w:right="0" w:firstLine="640" w:firstLineChars="200"/>
        <w:jc w:val="both"/>
        <w:outlineLvl w:val="1"/>
        <w:rPr>
          <w:rFonts w:ascii="Times New Roman" w:hAnsi="Times New Roman" w:eastAsia="楷体" w:cs="Times New Roman"/>
          <w:b/>
          <w:bCs w:val="0"/>
          <w:szCs w:val="32"/>
          <w:lang w:val="en-US"/>
        </w:rPr>
      </w:pPr>
      <w:bookmarkStart w:id="130" w:name="_Toc17156"/>
      <w:bookmarkStart w:id="131" w:name="_Toc31848"/>
      <w:bookmarkStart w:id="132" w:name="_Toc2502"/>
      <w:bookmarkStart w:id="133" w:name="_Toc453504221"/>
      <w:bookmarkStart w:id="134" w:name="_Toc31618"/>
      <w:bookmarkStart w:id="135" w:name="_Toc13766"/>
      <w:r>
        <w:rPr>
          <w:rFonts w:hint="default" w:ascii="Times New Roman" w:hAnsi="Times New Roman" w:eastAsia="楷体" w:cs="Times New Roman"/>
          <w:b/>
          <w:bCs w:val="0"/>
          <w:color w:val="auto"/>
          <w:kern w:val="2"/>
          <w:sz w:val="32"/>
          <w:szCs w:val="32"/>
          <w:lang w:val="en-US" w:eastAsia="zh-CN" w:bidi="ar"/>
        </w:rPr>
        <w:t>（一）严格控制能源消费总量</w:t>
      </w:r>
      <w:bookmarkEnd w:id="130"/>
      <w:bookmarkEnd w:id="131"/>
      <w:bookmarkEnd w:id="132"/>
      <w:bookmarkEnd w:id="133"/>
      <w:bookmarkEnd w:id="134"/>
      <w:bookmarkEnd w:id="135"/>
    </w:p>
    <w:p>
      <w:pPr>
        <w:keepNext w:val="0"/>
        <w:keepLines w:val="0"/>
        <w:widowControl w:val="0"/>
        <w:suppressLineNumbers w:val="0"/>
        <w:spacing w:before="0" w:beforeLines="0" w:beforeAutospacing="0" w:after="0" w:afterLines="0" w:afterAutospacing="0" w:line="58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color w:val="auto"/>
          <w:kern w:val="2"/>
          <w:sz w:val="32"/>
          <w:szCs w:val="32"/>
          <w:lang w:val="en-US" w:eastAsia="zh-CN" w:bidi="ar"/>
        </w:rPr>
        <w:t>推行“一挂双控”措施，将能源消费与经济增长挂钩，优化产业结构，减少经济增长对能源消费的依赖；对高耗能产业和产能过剩行业实行能源消费总量控制强约束，新增产能实施能耗等量或减量替代，对其他产业按照平均能耗标准实行强约束。建立能源消费总量控制考核制度，加强能效监测与预警。到2020年，全区能源消费强度比2015年年均降低3%左右。</w:t>
      </w:r>
    </w:p>
    <w:p>
      <w:pPr>
        <w:keepNext w:val="0"/>
        <w:keepLines w:val="0"/>
        <w:widowControl w:val="0"/>
        <w:suppressLineNumbers w:val="0"/>
        <w:spacing w:before="0" w:beforeLines="0" w:beforeAutospacing="0" w:after="0" w:afterLines="0" w:afterAutospacing="0" w:line="580" w:lineRule="exact"/>
        <w:ind w:left="0" w:right="0" w:firstLine="640" w:firstLineChars="200"/>
        <w:jc w:val="both"/>
        <w:outlineLvl w:val="1"/>
        <w:rPr>
          <w:rFonts w:ascii="Times New Roman" w:hAnsi="Times New Roman" w:eastAsia="楷体" w:cs="Times New Roman"/>
          <w:b/>
          <w:bCs w:val="0"/>
          <w:szCs w:val="32"/>
          <w:lang w:val="en-US"/>
        </w:rPr>
      </w:pPr>
      <w:bookmarkStart w:id="136" w:name="_Toc453504222"/>
      <w:bookmarkStart w:id="137" w:name="_Toc18069"/>
      <w:bookmarkStart w:id="138" w:name="_Toc4931"/>
      <w:bookmarkStart w:id="139" w:name="_Toc22939"/>
      <w:bookmarkStart w:id="140" w:name="_Toc3996"/>
      <w:bookmarkStart w:id="141" w:name="_Toc4843"/>
      <w:r>
        <w:rPr>
          <w:rFonts w:hint="default" w:ascii="Times New Roman" w:hAnsi="Times New Roman" w:eastAsia="楷体" w:cs="Times New Roman"/>
          <w:b/>
          <w:bCs w:val="0"/>
          <w:color w:val="auto"/>
          <w:kern w:val="2"/>
          <w:sz w:val="32"/>
          <w:szCs w:val="32"/>
          <w:lang w:val="en-US" w:eastAsia="zh-CN" w:bidi="ar"/>
        </w:rPr>
        <w:t>（二）加强重点领域节能减排</w:t>
      </w:r>
      <w:bookmarkEnd w:id="136"/>
      <w:bookmarkEnd w:id="137"/>
      <w:bookmarkEnd w:id="138"/>
      <w:bookmarkEnd w:id="139"/>
      <w:bookmarkEnd w:id="140"/>
      <w:bookmarkEnd w:id="141"/>
    </w:p>
    <w:p>
      <w:pPr>
        <w:keepNext w:val="0"/>
        <w:keepLines w:val="0"/>
        <w:widowControl w:val="0"/>
        <w:suppressLineNumbers w:val="0"/>
        <w:spacing w:before="0" w:beforeLines="0" w:beforeAutospacing="0" w:after="0" w:afterLines="0" w:afterAutospacing="0" w:line="58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color w:val="auto"/>
          <w:kern w:val="2"/>
          <w:sz w:val="32"/>
          <w:szCs w:val="32"/>
          <w:lang w:val="en-US" w:eastAsia="zh-CN" w:bidi="ar"/>
        </w:rPr>
        <w:t>发挥节能与减排的协同促进作用，全面推动重点领域节能减排。开展重点用能单位节能低碳行动，实施重点产业能效提升计划，强化节能减排目标责任考核。积极运用高新技术和先进适用技术改造提升传统产业，继续实施工业锅炉窑炉改造、电机系统节能、能源系统优化等节能工程。严格执行建筑节能标准，加快推进既有建筑节能和供热计量改造，从标准、设计、建设等方面大力推广可再生能源在建筑上的应用，鼓励建筑工业化等建设模式。优先发展公共交通，优化运输方式，推广节能与新能源交通运输装备。鼓励使用高效节能农业生产设备。开展节约型公共机构示范创建活动。</w:t>
      </w:r>
    </w:p>
    <w:p>
      <w:pPr>
        <w:keepNext w:val="0"/>
        <w:keepLines w:val="0"/>
        <w:widowControl w:val="0"/>
        <w:suppressLineNumbers w:val="0"/>
        <w:spacing w:before="0" w:beforeLines="0" w:beforeAutospacing="0" w:after="0" w:afterLines="0" w:afterAutospacing="0" w:line="580" w:lineRule="exact"/>
        <w:ind w:left="0" w:right="0" w:firstLine="640" w:firstLineChars="200"/>
        <w:jc w:val="both"/>
        <w:outlineLvl w:val="1"/>
        <w:rPr>
          <w:rFonts w:ascii="Times New Roman" w:hAnsi="Times New Roman" w:eastAsia="楷体" w:cs="Times New Roman"/>
          <w:b/>
          <w:bCs w:val="0"/>
          <w:szCs w:val="32"/>
          <w:lang w:val="en-US"/>
        </w:rPr>
      </w:pPr>
      <w:bookmarkStart w:id="142" w:name="_Toc15321"/>
      <w:bookmarkStart w:id="143" w:name="_Toc26934"/>
      <w:bookmarkStart w:id="144" w:name="_Toc18540"/>
      <w:bookmarkStart w:id="145" w:name="_Toc19451"/>
      <w:bookmarkStart w:id="146" w:name="_Toc453504223"/>
      <w:bookmarkStart w:id="147" w:name="_Toc31788"/>
      <w:r>
        <w:rPr>
          <w:rFonts w:hint="default" w:ascii="Times New Roman" w:hAnsi="Times New Roman" w:eastAsia="楷体" w:cs="Times New Roman"/>
          <w:b/>
          <w:bCs w:val="0"/>
          <w:color w:val="auto"/>
          <w:kern w:val="2"/>
          <w:sz w:val="32"/>
          <w:szCs w:val="32"/>
          <w:lang w:val="en-US" w:eastAsia="zh-CN" w:bidi="ar"/>
        </w:rPr>
        <w:t>（三）推进全社会用能方式变革</w:t>
      </w:r>
      <w:bookmarkEnd w:id="142"/>
      <w:bookmarkEnd w:id="143"/>
      <w:bookmarkEnd w:id="144"/>
      <w:bookmarkEnd w:id="145"/>
      <w:bookmarkEnd w:id="146"/>
      <w:bookmarkEnd w:id="147"/>
    </w:p>
    <w:p>
      <w:pPr>
        <w:keepNext w:val="0"/>
        <w:keepLines w:val="0"/>
        <w:widowControl w:val="0"/>
        <w:suppressLineNumbers w:val="0"/>
        <w:spacing w:before="0" w:beforeLines="0" w:beforeAutospacing="0" w:after="0" w:afterLines="0" w:afterAutospacing="0" w:line="58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b/>
          <w:color w:val="auto"/>
          <w:kern w:val="2"/>
          <w:sz w:val="32"/>
          <w:szCs w:val="32"/>
          <w:lang w:val="en-US" w:eastAsia="zh-CN" w:bidi="ar"/>
        </w:rPr>
        <w:t>实施燃煤采暖锅炉替代。</w:t>
      </w:r>
      <w:r>
        <w:rPr>
          <w:rFonts w:hint="default" w:ascii="Times New Roman" w:hAnsi="Times New Roman" w:eastAsia="仿宋_GB2312" w:cs="Times New Roman"/>
          <w:color w:val="auto"/>
          <w:kern w:val="2"/>
          <w:sz w:val="32"/>
          <w:szCs w:val="32"/>
          <w:lang w:val="en-US" w:eastAsia="zh-CN" w:bidi="ar"/>
        </w:rPr>
        <w:t>加快建设热电联产，实施现有燃煤机组供热改造，稳步发展天然气集中供热，推广分散电采暖、地热能资源供热，形成以热电联产为主的多热源供热模式。积极推进电力、燃气、热力、供冷等一体化工程，实现能源梯级互补高效利用。加快灵武电厂向银川市智能化集中供热、大坝电厂向青铜峡市供热等工程建设，到2020年，沿黄城市燃煤采暖锅炉实现全替代。</w:t>
      </w:r>
    </w:p>
    <w:p>
      <w:pPr>
        <w:keepNext w:val="0"/>
        <w:keepLines w:val="0"/>
        <w:widowControl w:val="0"/>
        <w:suppressLineNumbers w:val="0"/>
        <w:autoSpaceDE w:val="0"/>
        <w:autoSpaceDN w:val="0"/>
        <w:adjustRightInd w:val="0"/>
        <w:spacing w:before="0" w:beforeLines="0" w:beforeAutospacing="0" w:after="0" w:afterLines="0" w:afterAutospacing="0" w:line="580" w:lineRule="exact"/>
        <w:ind w:left="0" w:right="0" w:firstLine="640" w:firstLineChars="200"/>
        <w:jc w:val="left"/>
        <w:rPr>
          <w:rFonts w:ascii="Times New Roman" w:hAnsi="Times New Roman" w:cs="Times New Roman"/>
          <w:szCs w:val="32"/>
          <w:lang w:val="en-US"/>
        </w:rPr>
      </w:pPr>
      <w:r>
        <w:rPr>
          <w:rFonts w:hint="default" w:ascii="Times New Roman" w:hAnsi="Times New Roman" w:eastAsia="仿宋_GB2312" w:cs="Times New Roman"/>
          <w:b/>
          <w:color w:val="auto"/>
          <w:kern w:val="2"/>
          <w:sz w:val="32"/>
          <w:szCs w:val="32"/>
          <w:lang w:val="en-US" w:eastAsia="zh-CN" w:bidi="ar"/>
        </w:rPr>
        <w:t>推进电能替代。</w:t>
      </w:r>
      <w:r>
        <w:rPr>
          <w:rFonts w:hint="default" w:ascii="Times New Roman" w:hAnsi="Times New Roman" w:eastAsia="仿宋_GB2312" w:cs="Times New Roman"/>
          <w:color w:val="auto"/>
          <w:kern w:val="2"/>
          <w:sz w:val="32"/>
          <w:szCs w:val="32"/>
          <w:lang w:val="en-US" w:eastAsia="zh-CN" w:bidi="ar"/>
        </w:rPr>
        <w:t>围绕居民采暖、工业生产、交通运输、电力生产与消费等重点领域，加快推进电能替代。推广蓄热式电锅炉、分散式电采暖替代公共建筑，热网无法达到的老旧城区、城乡结合部燃煤采暖。推广应用热泵、电蓄冷空调、蓄热电锅炉等蓄能技术,实施蓄能供暖供电。推广分散式电采暖、工业电窑炉、电熔炉、电锅炉技术，促进工业电能替代，把电力作为能源终端消费的主要方式。</w:t>
      </w:r>
    </w:p>
    <w:p>
      <w:pPr>
        <w:keepNext w:val="0"/>
        <w:keepLines w:val="0"/>
        <w:widowControl w:val="0"/>
        <w:suppressLineNumbers w:val="0"/>
        <w:spacing w:before="0" w:beforeLines="0" w:beforeAutospacing="0" w:after="0" w:afterLines="0" w:afterAutospacing="0" w:line="58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b/>
          <w:color w:val="auto"/>
          <w:kern w:val="2"/>
          <w:sz w:val="32"/>
          <w:szCs w:val="32"/>
          <w:lang w:val="en-US" w:eastAsia="zh-CN" w:bidi="ar"/>
        </w:rPr>
        <w:t>扩大天然气利用。</w:t>
      </w:r>
      <w:r>
        <w:rPr>
          <w:rFonts w:hint="default" w:ascii="Times New Roman" w:hAnsi="Times New Roman" w:eastAsia="仿宋_GB2312" w:cs="Times New Roman"/>
          <w:color w:val="auto"/>
          <w:kern w:val="2"/>
          <w:sz w:val="32"/>
          <w:szCs w:val="32"/>
          <w:lang w:val="en-US" w:eastAsia="zh-CN" w:bidi="ar"/>
        </w:rPr>
        <w:t>实施“气化宁夏”工程，优先保障居民用气。推动天然气在燃气、交通、分布式能源等领域的应用，加快实施商业、公共交通、各类经营服务行业“煤改气”、“油改气”。推广长距离天然气汽车运输，提高LNG替代柴油消费比重。努力提高天然气在一次能源消费中的比重，到2020年，全区城镇居民气化率达到70％，力争全区县级以上城市公共交通、商业、各类经营服务行业全部使用天然气等清洁能源。</w:t>
      </w:r>
    </w:p>
    <w:p>
      <w:pPr>
        <w:keepNext w:val="0"/>
        <w:keepLines w:val="0"/>
        <w:widowControl w:val="0"/>
        <w:suppressLineNumbers w:val="0"/>
        <w:tabs>
          <w:tab w:val="left" w:pos="4539"/>
        </w:tabs>
        <w:spacing w:before="0" w:beforeLines="0" w:beforeAutospacing="0" w:after="0" w:afterLines="0" w:afterAutospacing="0" w:line="58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b/>
          <w:bCs w:val="0"/>
          <w:color w:val="auto"/>
          <w:kern w:val="2"/>
          <w:sz w:val="32"/>
          <w:szCs w:val="32"/>
          <w:lang w:val="en-US" w:eastAsia="zh-CN" w:bidi="ar"/>
        </w:rPr>
        <w:t>发展绿色交通。</w:t>
      </w:r>
      <w:r>
        <w:rPr>
          <w:rFonts w:hint="default" w:ascii="Times New Roman" w:hAnsi="Times New Roman" w:eastAsia="仿宋_GB2312" w:cs="Times New Roman"/>
          <w:color w:val="auto"/>
          <w:kern w:val="2"/>
          <w:sz w:val="32"/>
          <w:szCs w:val="32"/>
          <w:lang w:val="en-US" w:eastAsia="zh-CN" w:bidi="ar"/>
        </w:rPr>
        <w:t>按照适度超前原则，合理布局电动汽车充电设施，结合公交、出租、环卫、物流等公共服务领域专用停车场所，建设独立占地的大型充换电站，在交通枢纽、大型文体设施、城市绿地、大型建筑物配建停车场、路边停车位等城市公共停车场所，建设城市公共充电站和分散式充电桩。在高速公路服务区建设城际快充站。落实新能源汽车补贴政策，完善电动汽车充电设施，提高电动汽车保有量。2020年，建成充电站101座、充电桩13600个，基本形成便捷的新能源汽车基础设施服务网络。</w:t>
      </w:r>
    </w:p>
    <w:p>
      <w:pPr>
        <w:keepNext w:val="0"/>
        <w:keepLines w:val="0"/>
        <w:widowControl w:val="0"/>
        <w:suppressLineNumbers w:val="0"/>
        <w:spacing w:before="0" w:beforeLines="0" w:beforeAutospacing="0" w:after="0" w:afterLines="0" w:afterAutospacing="0" w:line="58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b/>
          <w:color w:val="auto"/>
          <w:kern w:val="2"/>
          <w:sz w:val="32"/>
          <w:szCs w:val="32"/>
          <w:lang w:val="en-US" w:eastAsia="zh-CN" w:bidi="ar"/>
        </w:rPr>
        <w:t>推进分布式能源应用。</w:t>
      </w:r>
      <w:r>
        <w:rPr>
          <w:rFonts w:hint="default" w:ascii="Times New Roman" w:hAnsi="Times New Roman" w:eastAsia="仿宋_GB2312" w:cs="Times New Roman"/>
          <w:color w:val="auto"/>
          <w:kern w:val="2"/>
          <w:sz w:val="32"/>
          <w:szCs w:val="32"/>
          <w:lang w:val="en-US" w:eastAsia="zh-CN" w:bidi="ar"/>
        </w:rPr>
        <w:t>推广新一代光伏、大功率高效风电、生物质能、氢能与燃料电池、智能电网、新型储能装置等技术，发展分布式新能源技术综合应用体，扩大新能源利用范围，提高新能源在能源消费中的比重。</w:t>
      </w:r>
    </w:p>
    <w:p>
      <w:pPr>
        <w:keepNext w:val="0"/>
        <w:keepLines w:val="0"/>
        <w:widowControl w:val="0"/>
        <w:suppressLineNumbers w:val="0"/>
        <w:spacing w:before="0" w:beforeLines="0" w:beforeAutospacing="0" w:after="0" w:afterLines="0" w:afterAutospacing="0" w:line="58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b/>
          <w:color w:val="auto"/>
          <w:kern w:val="2"/>
          <w:sz w:val="32"/>
          <w:szCs w:val="32"/>
          <w:lang w:val="en-US" w:eastAsia="zh-CN" w:bidi="ar"/>
        </w:rPr>
        <w:t>改善城乡用能方式。</w:t>
      </w:r>
      <w:r>
        <w:rPr>
          <w:rFonts w:hint="default" w:ascii="Times New Roman" w:hAnsi="Times New Roman" w:eastAsia="仿宋_GB2312" w:cs="Times New Roman"/>
          <w:color w:val="auto"/>
          <w:kern w:val="2"/>
          <w:sz w:val="32"/>
          <w:szCs w:val="32"/>
          <w:lang w:val="en-US" w:eastAsia="zh-CN" w:bidi="ar"/>
        </w:rPr>
        <w:t>按照城乡发展一体化和新型城镇化的总体要求，坚持集中与分散供能相结合，统筹建设城乡供能设施，推进城乡用能方式转变，提高城乡用能水平和效率。加快推进银川国家清洁能源城市、宁东低碳生态城市样板工程、青铜峡国家绿色能源示范县的建设。积极发展农村新能源，推广分布式太阳能发电、生物质发电、生物沼气、太阳能热水器、生物质成型燃料等，提高农民生活水平。强化农村电网均等化服务水平，鼓励农村普及电炊具、电采暖器、电热水器等家用电器及农业机械使用。</w:t>
      </w:r>
    </w:p>
    <w:p>
      <w:pPr>
        <w:keepNext w:val="0"/>
        <w:keepLines w:val="0"/>
        <w:widowControl w:val="0"/>
        <w:suppressLineNumbers w:val="0"/>
        <w:spacing w:before="0" w:beforeLines="0" w:beforeAutospacing="0" w:after="0" w:afterLines="0" w:afterAutospacing="0" w:line="58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b/>
          <w:color w:val="auto"/>
          <w:kern w:val="2"/>
          <w:sz w:val="32"/>
          <w:szCs w:val="32"/>
          <w:lang w:val="en-US" w:eastAsia="zh-CN" w:bidi="ar"/>
        </w:rPr>
        <w:t>开展全民节能行动。</w:t>
      </w:r>
      <w:r>
        <w:rPr>
          <w:rFonts w:hint="default" w:ascii="Times New Roman" w:hAnsi="Times New Roman" w:eastAsia="仿宋_GB2312" w:cs="Times New Roman"/>
          <w:color w:val="auto"/>
          <w:kern w:val="2"/>
          <w:sz w:val="32"/>
          <w:szCs w:val="32"/>
          <w:lang w:val="en-US" w:eastAsia="zh-CN" w:bidi="ar"/>
        </w:rPr>
        <w:t>实施全民节能行动计划，加强宣传教育，普及节能知识，推广节能新技术、新产品，大力提倡绿色生活方式，引导居民科学合理用能，使节约用能成为全社会的自觉行动。</w:t>
      </w:r>
    </w:p>
    <w:p>
      <w:pPr>
        <w:keepNext w:val="0"/>
        <w:keepLines w:val="0"/>
        <w:widowControl w:val="0"/>
        <w:suppressLineNumbers w:val="0"/>
        <w:spacing w:before="0" w:beforeLines="0" w:beforeAutospacing="0" w:after="0" w:afterLines="0" w:afterAutospacing="0" w:line="580" w:lineRule="exact"/>
        <w:ind w:left="0" w:right="0" w:firstLine="640" w:firstLineChars="200"/>
        <w:jc w:val="both"/>
        <w:outlineLvl w:val="0"/>
        <w:rPr>
          <w:rFonts w:ascii="Times New Roman" w:hAnsi="Times New Roman" w:eastAsia="黑体" w:cs="Times New Roman"/>
          <w:szCs w:val="32"/>
          <w:lang w:val="en-US"/>
        </w:rPr>
      </w:pPr>
      <w:bookmarkStart w:id="148" w:name="_Toc31859"/>
      <w:bookmarkStart w:id="149" w:name="_Toc13170"/>
      <w:bookmarkStart w:id="150" w:name="_Toc23342"/>
      <w:bookmarkStart w:id="151" w:name="_Toc21314"/>
      <w:bookmarkStart w:id="152" w:name="_Toc453504224"/>
      <w:bookmarkStart w:id="153" w:name="_Toc522"/>
      <w:r>
        <w:rPr>
          <w:rFonts w:hint="default" w:ascii="Times New Roman" w:hAnsi="Times New Roman" w:eastAsia="黑体" w:cs="Times New Roman"/>
          <w:color w:val="auto"/>
          <w:kern w:val="2"/>
          <w:sz w:val="32"/>
          <w:szCs w:val="32"/>
          <w:lang w:val="en-US" w:eastAsia="zh-CN" w:bidi="ar"/>
        </w:rPr>
        <w:t>七、提高能源科技和环保水平</w:t>
      </w:r>
      <w:bookmarkEnd w:id="148"/>
      <w:bookmarkEnd w:id="149"/>
      <w:bookmarkEnd w:id="150"/>
      <w:bookmarkEnd w:id="151"/>
      <w:bookmarkEnd w:id="152"/>
      <w:bookmarkEnd w:id="153"/>
    </w:p>
    <w:p>
      <w:pPr>
        <w:keepNext w:val="0"/>
        <w:keepLines w:val="0"/>
        <w:widowControl w:val="0"/>
        <w:suppressLineNumbers w:val="0"/>
        <w:spacing w:before="0" w:beforeLines="0" w:beforeAutospacing="0" w:after="0" w:afterLines="0" w:afterAutospacing="0" w:line="58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color w:val="auto"/>
          <w:kern w:val="2"/>
          <w:sz w:val="32"/>
          <w:szCs w:val="32"/>
          <w:lang w:val="en-US" w:eastAsia="zh-CN" w:bidi="ar"/>
        </w:rPr>
        <w:t>大力实施创新驱动发展战略，促进科技成果转化，建立以企业为主体、市场为导向的创新体系，加强环境保护，实施精准治理，筑牢绿色发展根基。</w:t>
      </w:r>
    </w:p>
    <w:p>
      <w:pPr>
        <w:keepNext w:val="0"/>
        <w:keepLines w:val="0"/>
        <w:widowControl w:val="0"/>
        <w:suppressLineNumbers w:val="0"/>
        <w:spacing w:before="0" w:beforeLines="0" w:beforeAutospacing="0" w:after="0" w:afterLines="0" w:afterAutospacing="0" w:line="580" w:lineRule="exact"/>
        <w:ind w:left="0" w:right="0" w:firstLine="640" w:firstLineChars="200"/>
        <w:jc w:val="both"/>
        <w:outlineLvl w:val="1"/>
        <w:rPr>
          <w:rFonts w:ascii="Times New Roman" w:hAnsi="Times New Roman" w:eastAsia="楷体" w:cs="Times New Roman"/>
          <w:b/>
          <w:bCs w:val="0"/>
          <w:szCs w:val="32"/>
          <w:lang w:val="en-US"/>
        </w:rPr>
      </w:pPr>
      <w:bookmarkStart w:id="154" w:name="_Toc15056"/>
      <w:bookmarkStart w:id="155" w:name="_Toc31874"/>
      <w:bookmarkStart w:id="156" w:name="_Toc11213"/>
      <w:bookmarkStart w:id="157" w:name="_Toc453504225"/>
      <w:bookmarkStart w:id="158" w:name="_Toc2061"/>
      <w:bookmarkStart w:id="159" w:name="_Toc30557"/>
      <w:r>
        <w:rPr>
          <w:rFonts w:hint="default" w:ascii="Times New Roman" w:hAnsi="Times New Roman" w:eastAsia="楷体" w:cs="Times New Roman"/>
          <w:b/>
          <w:bCs w:val="0"/>
          <w:color w:val="auto"/>
          <w:kern w:val="2"/>
          <w:sz w:val="32"/>
          <w:szCs w:val="32"/>
          <w:lang w:val="en-US" w:eastAsia="zh-CN" w:bidi="ar"/>
        </w:rPr>
        <w:t>（一）大力推进能源科技创新</w:t>
      </w:r>
      <w:bookmarkEnd w:id="154"/>
      <w:bookmarkEnd w:id="155"/>
      <w:bookmarkEnd w:id="156"/>
      <w:bookmarkEnd w:id="157"/>
      <w:bookmarkEnd w:id="158"/>
      <w:bookmarkEnd w:id="159"/>
    </w:p>
    <w:p>
      <w:pPr>
        <w:keepNext w:val="0"/>
        <w:keepLines w:val="0"/>
        <w:widowControl w:val="0"/>
        <w:suppressLineNumbers w:val="0"/>
        <w:spacing w:before="0" w:beforeLines="0" w:beforeAutospacing="0" w:after="0" w:afterLines="0" w:afterAutospacing="0" w:line="58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b/>
          <w:bCs w:val="0"/>
          <w:color w:val="auto"/>
          <w:kern w:val="2"/>
          <w:sz w:val="32"/>
          <w:szCs w:val="32"/>
          <w:lang w:val="en-US" w:eastAsia="zh-CN" w:bidi="ar"/>
        </w:rPr>
        <w:t>推广能源先进技术应用。</w:t>
      </w:r>
      <w:r>
        <w:rPr>
          <w:rFonts w:hint="default" w:ascii="Times New Roman" w:hAnsi="Times New Roman" w:eastAsia="仿宋_GB2312" w:cs="Times New Roman"/>
          <w:color w:val="auto"/>
          <w:kern w:val="2"/>
          <w:sz w:val="32"/>
          <w:szCs w:val="32"/>
          <w:lang w:val="en-US" w:eastAsia="zh-CN" w:bidi="ar"/>
        </w:rPr>
        <w:t>围绕转变能源发展方式和产业转型升级，积极推广煤矿灾害综合防治、煤电超低排放、煤炭分质利用等先进成熟技术，鼓励采用煤炭充填开采、井下无人值守采煤、煤电超净排放、热电冷联产、太阳能光热发电、先进储能、新能源微电网等技术。</w:t>
      </w:r>
    </w:p>
    <w:p>
      <w:pPr>
        <w:keepNext w:val="0"/>
        <w:keepLines w:val="0"/>
        <w:widowControl w:val="0"/>
        <w:suppressLineNumbers w:val="0"/>
        <w:spacing w:before="0" w:beforeLines="0" w:beforeAutospacing="0" w:after="0" w:afterLines="0" w:afterAutospacing="0" w:line="58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b/>
          <w:color w:val="auto"/>
          <w:kern w:val="2"/>
          <w:sz w:val="32"/>
          <w:szCs w:val="32"/>
          <w:lang w:val="en-US" w:eastAsia="zh-CN" w:bidi="ar"/>
        </w:rPr>
        <w:t>加强能源技术装备创新。</w:t>
      </w:r>
      <w:r>
        <w:rPr>
          <w:rFonts w:hint="default" w:ascii="Times New Roman" w:hAnsi="Times New Roman" w:eastAsia="仿宋_GB2312" w:cs="Times New Roman"/>
          <w:color w:val="auto"/>
          <w:kern w:val="2"/>
          <w:sz w:val="32"/>
          <w:szCs w:val="32"/>
          <w:lang w:val="en-US" w:eastAsia="zh-CN" w:bidi="ar"/>
        </w:rPr>
        <w:t>依托煤制油、煤制烯烃等重大能源示范工程建设，以引进再创新为主，加强煤炭清洁高效利用技术创新和重大装备创新。重点在煤炭分质分级转化、重要煤化工产品生产、煤化工与重要能源系统耦合、煤化工废水安全高效处理等方面的开展研发和攻关。加大煤炭无害化开采技术创新。加快推进矿机洗选、新能源装备制造等装备自主研发制造产业升级，提升能源行业技术水平。</w:t>
      </w:r>
    </w:p>
    <w:p>
      <w:pPr>
        <w:keepNext w:val="0"/>
        <w:keepLines w:val="0"/>
        <w:widowControl w:val="0"/>
        <w:suppressLineNumbers w:val="0"/>
        <w:spacing w:before="0" w:beforeLines="0" w:beforeAutospacing="0" w:after="0" w:afterLines="0" w:afterAutospacing="0" w:line="58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b/>
          <w:color w:val="auto"/>
          <w:kern w:val="2"/>
          <w:sz w:val="32"/>
          <w:szCs w:val="32"/>
          <w:lang w:val="en-US" w:eastAsia="zh-CN" w:bidi="ar"/>
        </w:rPr>
        <w:t>加快能源科技创新体系建设。</w:t>
      </w:r>
      <w:r>
        <w:rPr>
          <w:rFonts w:hint="default" w:ascii="Times New Roman" w:hAnsi="Times New Roman" w:eastAsia="仿宋_GB2312" w:cs="Times New Roman"/>
          <w:color w:val="auto"/>
          <w:kern w:val="2"/>
          <w:sz w:val="32"/>
          <w:szCs w:val="32"/>
          <w:lang w:val="en-US" w:eastAsia="zh-CN" w:bidi="ar"/>
        </w:rPr>
        <w:t>健全企业为主体、市场为导向、产学研用相结合的创新体系，努力建成一批能源技术工程实验室、国家工程技术研究中心和创新团队。创新商业模式，鼓励能源企业发展工程设计、运行服务、教育培养等现代能源关联产业，推进能源产业技术服务体系建设。鼓励建立多元化的能源科技风险投资基金。加强能源人才队伍建设，鼓励引进高端人才，培育一批能源科技领军人才。</w:t>
      </w:r>
    </w:p>
    <w:p>
      <w:pPr>
        <w:keepNext w:val="0"/>
        <w:keepLines w:val="0"/>
        <w:widowControl w:val="0"/>
        <w:suppressLineNumbers w:val="0"/>
        <w:spacing w:before="0" w:beforeLines="0" w:beforeAutospacing="0" w:after="0" w:afterLines="0" w:afterAutospacing="0" w:line="580" w:lineRule="exact"/>
        <w:ind w:left="0" w:right="0" w:firstLine="640" w:firstLineChars="200"/>
        <w:jc w:val="both"/>
        <w:outlineLvl w:val="1"/>
        <w:rPr>
          <w:rFonts w:ascii="Times New Roman" w:hAnsi="Times New Roman" w:eastAsia="楷体" w:cs="Times New Roman"/>
          <w:b/>
          <w:bCs w:val="0"/>
          <w:szCs w:val="32"/>
          <w:lang w:val="en-US"/>
        </w:rPr>
      </w:pPr>
      <w:bookmarkStart w:id="160" w:name="_Toc25855"/>
      <w:bookmarkStart w:id="161" w:name="_Toc19369"/>
      <w:bookmarkStart w:id="162" w:name="_Toc7225"/>
      <w:bookmarkStart w:id="163" w:name="_Toc29614"/>
      <w:bookmarkStart w:id="164" w:name="_Toc453504226"/>
      <w:bookmarkStart w:id="165" w:name="_Toc13845"/>
      <w:r>
        <w:rPr>
          <w:rFonts w:hint="default" w:ascii="Times New Roman" w:hAnsi="Times New Roman" w:eastAsia="楷体" w:cs="Times New Roman"/>
          <w:b/>
          <w:bCs w:val="0"/>
          <w:color w:val="auto"/>
          <w:kern w:val="2"/>
          <w:sz w:val="32"/>
          <w:szCs w:val="32"/>
          <w:lang w:val="en-US" w:eastAsia="zh-CN" w:bidi="ar"/>
        </w:rPr>
        <w:t>（二）推进能源互联网发展</w:t>
      </w:r>
      <w:bookmarkEnd w:id="160"/>
      <w:bookmarkEnd w:id="161"/>
      <w:bookmarkEnd w:id="162"/>
      <w:bookmarkEnd w:id="163"/>
      <w:bookmarkEnd w:id="164"/>
      <w:bookmarkEnd w:id="165"/>
    </w:p>
    <w:p>
      <w:pPr>
        <w:keepNext w:val="0"/>
        <w:keepLines w:val="0"/>
        <w:widowControl/>
        <w:suppressLineNumbers w:val="0"/>
        <w:spacing w:before="0" w:beforeLines="0" w:beforeAutospacing="0" w:after="0" w:afterLines="0" w:afterAutospacing="0" w:line="580" w:lineRule="exact"/>
        <w:ind w:left="0" w:right="0" w:firstLine="600"/>
        <w:jc w:val="left"/>
        <w:rPr>
          <w:rFonts w:ascii="Times New Roman" w:hAnsi="Times New Roman" w:cs="Times New Roman"/>
          <w:szCs w:val="32"/>
          <w:lang w:val="en-US"/>
        </w:rPr>
      </w:pPr>
      <w:r>
        <w:rPr>
          <w:rFonts w:hint="default" w:ascii="Times New Roman" w:hAnsi="Times New Roman" w:eastAsia="仿宋_GB2312" w:cs="Times New Roman"/>
          <w:color w:val="auto"/>
          <w:kern w:val="2"/>
          <w:sz w:val="32"/>
          <w:szCs w:val="32"/>
          <w:lang w:val="en-US" w:eastAsia="zh-CN" w:bidi="ar"/>
        </w:rPr>
        <w:t>以互联网＋为手段，以市场为导向，推进互联网与能源系统及能源市场深度融合。推动可再生能源、化石能源清洁高效智能化生产、集中与分布式储能及能源消费智能化基础数据平台等基础设施建设，推动多能协同综合、接入转化与协同调控基础设施建设，推动与能源深度融合的信息通讯基础设施建设。利用“互联网+”的新模式，加快建立新型能源市场交易体系和商业运营模式，依托宁东能源化工基地及能源“金三角”良好的能源化工产业基础，建立宁夏（宁东）能源化工产品交易中心，依托进口天然气管道和国内天然气管道在我区交汇的便利，建立宁夏（中卫）天然气交易中心，搭建区域性的集现货交易、定价、数据咨询、金融服务为一体的综合服务平台。积极发展储能和电动汽车应用、用户侧智慧用能和综合用能增值服务、绿色能源灵活交易、能源大数据服务应用等新模式和新业态。</w:t>
      </w:r>
    </w:p>
    <w:p>
      <w:pPr>
        <w:keepNext w:val="0"/>
        <w:keepLines w:val="0"/>
        <w:widowControl w:val="0"/>
        <w:suppressLineNumbers w:val="0"/>
        <w:spacing w:before="0" w:beforeLines="0" w:beforeAutospacing="0" w:after="0" w:afterLines="0" w:afterAutospacing="0" w:line="580" w:lineRule="exact"/>
        <w:ind w:left="0" w:right="0" w:firstLine="640" w:firstLineChars="200"/>
        <w:jc w:val="both"/>
        <w:outlineLvl w:val="1"/>
        <w:rPr>
          <w:rFonts w:ascii="Times New Roman" w:hAnsi="Times New Roman" w:eastAsia="楷体" w:cs="Times New Roman"/>
          <w:b/>
          <w:bCs w:val="0"/>
          <w:szCs w:val="32"/>
          <w:lang w:val="en-US"/>
        </w:rPr>
      </w:pPr>
      <w:bookmarkStart w:id="166" w:name="_Toc29118"/>
      <w:bookmarkStart w:id="167" w:name="_Toc26329"/>
      <w:bookmarkStart w:id="168" w:name="_Toc8153"/>
      <w:bookmarkStart w:id="169" w:name="_Toc884"/>
      <w:bookmarkStart w:id="170" w:name="_Toc453504227"/>
      <w:bookmarkStart w:id="171" w:name="_Toc18828"/>
      <w:r>
        <w:rPr>
          <w:rFonts w:hint="default" w:ascii="Times New Roman" w:hAnsi="Times New Roman" w:eastAsia="楷体" w:cs="Times New Roman"/>
          <w:b/>
          <w:bCs w:val="0"/>
          <w:color w:val="auto"/>
          <w:kern w:val="2"/>
          <w:sz w:val="32"/>
          <w:szCs w:val="32"/>
          <w:lang w:val="en-US" w:eastAsia="zh-CN" w:bidi="ar"/>
        </w:rPr>
        <w:t>（三）加强能源领域环境保护</w:t>
      </w:r>
      <w:bookmarkEnd w:id="166"/>
      <w:bookmarkEnd w:id="167"/>
      <w:bookmarkEnd w:id="168"/>
      <w:bookmarkEnd w:id="169"/>
      <w:bookmarkEnd w:id="170"/>
      <w:bookmarkEnd w:id="171"/>
    </w:p>
    <w:p>
      <w:pPr>
        <w:keepNext w:val="0"/>
        <w:keepLines w:val="0"/>
        <w:widowControl w:val="0"/>
        <w:suppressLineNumbers w:val="0"/>
        <w:spacing w:before="0" w:beforeLines="0" w:beforeAutospacing="0" w:after="0" w:afterLines="0" w:afterAutospacing="0" w:line="58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b/>
          <w:color w:val="auto"/>
          <w:kern w:val="2"/>
          <w:sz w:val="32"/>
          <w:szCs w:val="32"/>
          <w:lang w:val="en-US" w:eastAsia="zh-CN" w:bidi="ar"/>
        </w:rPr>
        <w:t>严格环保准入。</w:t>
      </w:r>
      <w:r>
        <w:rPr>
          <w:rFonts w:hint="default" w:ascii="Times New Roman" w:hAnsi="Times New Roman" w:eastAsia="仿宋_GB2312" w:cs="Times New Roman"/>
          <w:color w:val="auto"/>
          <w:kern w:val="2"/>
          <w:sz w:val="32"/>
          <w:szCs w:val="32"/>
          <w:lang w:val="en-US" w:eastAsia="zh-CN" w:bidi="ar"/>
        </w:rPr>
        <w:t>提高能源项目环保准入门槛，新建煤电、煤化工等能源项目布局要严格遵守区域大气、水体等环境保护控制指标，主要污染物排放标准必须达到国内先进，强化项目环境影响评价，严格执行环境保护“三同时”制度和环保措施。</w:t>
      </w:r>
    </w:p>
    <w:p>
      <w:pPr>
        <w:keepNext w:val="0"/>
        <w:keepLines w:val="0"/>
        <w:widowControl w:val="0"/>
        <w:suppressLineNumbers w:val="0"/>
        <w:spacing w:before="0" w:beforeLines="0" w:beforeAutospacing="0" w:after="0" w:afterLines="0" w:afterAutospacing="0" w:line="58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b/>
          <w:color w:val="auto"/>
          <w:kern w:val="2"/>
          <w:sz w:val="32"/>
          <w:szCs w:val="32"/>
          <w:lang w:val="en-US" w:eastAsia="zh-CN" w:bidi="ar"/>
        </w:rPr>
        <w:t>加大污染物治理。</w:t>
      </w:r>
      <w:r>
        <w:rPr>
          <w:rFonts w:hint="default" w:ascii="Times New Roman" w:hAnsi="Times New Roman" w:eastAsia="仿宋_GB2312" w:cs="Times New Roman"/>
          <w:color w:val="auto"/>
          <w:kern w:val="2"/>
          <w:sz w:val="32"/>
          <w:szCs w:val="32"/>
          <w:lang w:val="en-US" w:eastAsia="zh-CN" w:bidi="ar"/>
        </w:rPr>
        <w:t>以宁东能源基地、主要能源产业园区、大中型能源项目为重点，实施多污染物协同控制、多污染源综合治理，大力推进煤电节能减排升级改造、矿井水治理、瓦斯综合利用、煤矸石粉煤灰等固体废物综合利用、规范处置，切实削减污染物排放量，积极推进能源产业的清洁生产。</w:t>
      </w:r>
    </w:p>
    <w:p>
      <w:pPr>
        <w:keepNext w:val="0"/>
        <w:keepLines w:val="0"/>
        <w:widowControl w:val="0"/>
        <w:suppressLineNumbers w:val="0"/>
        <w:spacing w:before="0" w:beforeLines="0" w:beforeAutospacing="0" w:after="0" w:afterLines="0" w:afterAutospacing="0" w:line="58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b/>
          <w:color w:val="auto"/>
          <w:kern w:val="2"/>
          <w:sz w:val="32"/>
          <w:szCs w:val="32"/>
          <w:lang w:val="en-US" w:eastAsia="zh-CN" w:bidi="ar"/>
        </w:rPr>
        <w:t>加强商品煤质量管理。</w:t>
      </w:r>
      <w:r>
        <w:rPr>
          <w:rFonts w:hint="default" w:ascii="Times New Roman" w:hAnsi="Times New Roman" w:eastAsia="仿宋_GB2312" w:cs="Times New Roman"/>
          <w:color w:val="auto"/>
          <w:kern w:val="2"/>
          <w:sz w:val="32"/>
          <w:szCs w:val="32"/>
          <w:lang w:val="en-US" w:eastAsia="zh-CN" w:bidi="ar"/>
        </w:rPr>
        <w:t>建立煤炭生产、加工、储运、销售、使用企业商品煤质量保证制度和验收制度，鼓励生产、运输、采购和使用优质商品煤，抑制低质量煤炭进入市场销售，支持洗中煤、煤矸石等低质燃料就地转化利用。</w:t>
      </w:r>
    </w:p>
    <w:p>
      <w:pPr>
        <w:keepNext w:val="0"/>
        <w:keepLines w:val="0"/>
        <w:widowControl w:val="0"/>
        <w:suppressLineNumbers w:val="0"/>
        <w:spacing w:before="0" w:beforeLines="0" w:beforeAutospacing="0" w:after="0" w:afterLines="0" w:afterAutospacing="0" w:line="58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b/>
          <w:color w:val="auto"/>
          <w:kern w:val="2"/>
          <w:sz w:val="32"/>
          <w:szCs w:val="32"/>
          <w:lang w:val="en-US" w:eastAsia="zh-CN" w:bidi="ar"/>
        </w:rPr>
        <w:t>提升油品标准。</w:t>
      </w:r>
      <w:r>
        <w:rPr>
          <w:rFonts w:hint="default" w:ascii="Times New Roman" w:hAnsi="Times New Roman" w:eastAsia="仿宋_GB2312" w:cs="Times New Roman"/>
          <w:color w:val="auto"/>
          <w:kern w:val="2"/>
          <w:sz w:val="32"/>
          <w:szCs w:val="32"/>
          <w:lang w:val="en-US" w:eastAsia="zh-CN" w:bidi="ar"/>
        </w:rPr>
        <w:t>实施大气污染防治成品油质量升级行动计划，从2017年起，供应区内车用汽油（含 E10 乙醇汽油）、车用柴油（含 B5 生物柴油）必须符合国Ⅴ标准，停止销售低于国Ⅴ标准车用汽、柴油。</w:t>
      </w:r>
    </w:p>
    <w:p>
      <w:pPr>
        <w:keepNext w:val="0"/>
        <w:keepLines w:val="0"/>
        <w:widowControl w:val="0"/>
        <w:suppressLineNumbers w:val="0"/>
        <w:spacing w:before="0" w:beforeLines="0" w:beforeAutospacing="0" w:after="0" w:afterLines="0" w:afterAutospacing="0" w:line="580" w:lineRule="exact"/>
        <w:ind w:left="0" w:right="0" w:firstLine="640" w:firstLineChars="200"/>
        <w:jc w:val="both"/>
        <w:outlineLvl w:val="0"/>
        <w:rPr>
          <w:rFonts w:ascii="Times New Roman" w:hAnsi="Times New Roman" w:eastAsia="黑体" w:cs="Times New Roman"/>
          <w:szCs w:val="32"/>
          <w:lang w:val="en-US"/>
        </w:rPr>
      </w:pPr>
      <w:bookmarkStart w:id="172" w:name="_Toc16266"/>
      <w:bookmarkStart w:id="173" w:name="_Toc8174"/>
      <w:bookmarkStart w:id="174" w:name="_Toc19766"/>
      <w:bookmarkStart w:id="175" w:name="_Toc29381"/>
      <w:bookmarkStart w:id="176" w:name="_Toc18280"/>
      <w:bookmarkStart w:id="177" w:name="_Toc453504228"/>
      <w:r>
        <w:rPr>
          <w:rFonts w:hint="default" w:ascii="Times New Roman" w:hAnsi="Times New Roman" w:eastAsia="黑体" w:cs="Times New Roman"/>
          <w:color w:val="auto"/>
          <w:kern w:val="2"/>
          <w:sz w:val="32"/>
          <w:szCs w:val="32"/>
          <w:lang w:val="en-US" w:eastAsia="zh-CN" w:bidi="ar"/>
        </w:rPr>
        <w:t>八、</w:t>
      </w:r>
      <w:bookmarkStart w:id="178" w:name="_Toc438110261"/>
      <w:r>
        <w:rPr>
          <w:rFonts w:hint="default" w:ascii="Times New Roman" w:hAnsi="Times New Roman" w:eastAsia="黑体" w:cs="Times New Roman"/>
          <w:color w:val="auto"/>
          <w:kern w:val="2"/>
          <w:sz w:val="32"/>
          <w:szCs w:val="32"/>
          <w:lang w:val="en-US" w:eastAsia="zh-CN" w:bidi="ar"/>
        </w:rPr>
        <w:t>深化能源重点领域改革</w:t>
      </w:r>
      <w:bookmarkEnd w:id="172"/>
      <w:bookmarkEnd w:id="173"/>
      <w:bookmarkEnd w:id="174"/>
      <w:bookmarkEnd w:id="175"/>
      <w:bookmarkEnd w:id="176"/>
      <w:bookmarkEnd w:id="177"/>
      <w:bookmarkEnd w:id="178"/>
    </w:p>
    <w:p>
      <w:pPr>
        <w:keepNext w:val="0"/>
        <w:keepLines w:val="0"/>
        <w:widowControl w:val="0"/>
        <w:suppressLineNumbers w:val="0"/>
        <w:spacing w:before="0" w:beforeLines="0" w:beforeAutospacing="0" w:after="0" w:afterLines="0" w:afterAutospacing="0" w:line="580" w:lineRule="exact"/>
        <w:ind w:left="0" w:right="0" w:firstLine="640" w:firstLineChars="200"/>
        <w:jc w:val="both"/>
        <w:rPr>
          <w:rFonts w:ascii="Times New Roman" w:hAnsi="Times New Roman" w:cs="Times New Roman"/>
          <w:color w:val="000000"/>
          <w:szCs w:val="32"/>
          <w:lang w:val="en-US"/>
        </w:rPr>
      </w:pPr>
      <w:r>
        <w:rPr>
          <w:rFonts w:hint="default" w:ascii="Times New Roman" w:hAnsi="Times New Roman" w:eastAsia="仿宋_GB2312" w:cs="Times New Roman"/>
          <w:color w:val="000000"/>
          <w:kern w:val="2"/>
          <w:sz w:val="32"/>
          <w:szCs w:val="32"/>
          <w:lang w:val="en-US" w:eastAsia="zh-CN" w:bidi="ar"/>
        </w:rPr>
        <w:t>坚持打破垄断、提高效率、规模竞争、强化监管的原则，充分发挥市场的决定性作用，深化重点领域和关键环节改革，构建有效竞争的能源市场体系。</w:t>
      </w:r>
      <w:bookmarkStart w:id="179" w:name="_Toc30100"/>
      <w:bookmarkStart w:id="180" w:name="_Toc11934"/>
      <w:bookmarkStart w:id="181" w:name="_Toc4173"/>
      <w:bookmarkStart w:id="182" w:name="_Toc453504229"/>
      <w:bookmarkStart w:id="183" w:name="_Toc438110262"/>
      <w:bookmarkStart w:id="184" w:name="_Toc13906"/>
    </w:p>
    <w:p>
      <w:pPr>
        <w:keepNext w:val="0"/>
        <w:keepLines w:val="0"/>
        <w:widowControl w:val="0"/>
        <w:suppressLineNumbers w:val="0"/>
        <w:spacing w:before="0" w:beforeLines="0" w:beforeAutospacing="0" w:after="0" w:afterLines="0" w:afterAutospacing="0" w:line="580" w:lineRule="exact"/>
        <w:ind w:left="0" w:right="0" w:firstLine="640" w:firstLineChars="200"/>
        <w:jc w:val="both"/>
        <w:rPr>
          <w:rFonts w:ascii="Times New Roman" w:hAnsi="Times New Roman" w:eastAsia="楷体" w:cs="Times New Roman"/>
          <w:b/>
          <w:bCs w:val="0"/>
          <w:szCs w:val="32"/>
          <w:lang w:val="en-US"/>
        </w:rPr>
      </w:pPr>
      <w:r>
        <w:rPr>
          <w:rFonts w:hint="default" w:ascii="Times New Roman" w:hAnsi="Times New Roman" w:eastAsia="楷体" w:cs="Times New Roman"/>
          <w:b/>
          <w:bCs w:val="0"/>
          <w:color w:val="auto"/>
          <w:kern w:val="2"/>
          <w:sz w:val="32"/>
          <w:szCs w:val="32"/>
          <w:lang w:val="en-US" w:eastAsia="zh-CN" w:bidi="ar"/>
        </w:rPr>
        <w:t>（一）推进电力体制改革</w:t>
      </w:r>
      <w:bookmarkEnd w:id="179"/>
      <w:bookmarkEnd w:id="180"/>
      <w:bookmarkEnd w:id="181"/>
      <w:bookmarkEnd w:id="182"/>
      <w:bookmarkEnd w:id="183"/>
      <w:bookmarkEnd w:id="184"/>
    </w:p>
    <w:p>
      <w:pPr>
        <w:keepNext w:val="0"/>
        <w:keepLines w:val="0"/>
        <w:widowControl w:val="0"/>
        <w:suppressLineNumbers w:val="0"/>
        <w:spacing w:before="0" w:beforeLines="0" w:beforeAutospacing="0" w:after="0" w:afterLines="0" w:afterAutospacing="0" w:line="580" w:lineRule="exact"/>
        <w:ind w:left="0" w:right="0" w:firstLine="640" w:firstLineChars="200"/>
        <w:jc w:val="both"/>
        <w:rPr>
          <w:rFonts w:ascii="Times New Roman" w:hAnsi="Times New Roman" w:cs="Times New Roman"/>
          <w:color w:val="000000"/>
          <w:szCs w:val="32"/>
          <w:lang w:val="en-US"/>
        </w:rPr>
      </w:pPr>
      <w:r>
        <w:rPr>
          <w:rFonts w:hint="default" w:ascii="Times New Roman" w:hAnsi="Times New Roman" w:eastAsia="仿宋_GB2312" w:cs="Times New Roman"/>
          <w:color w:val="000000"/>
          <w:kern w:val="2"/>
          <w:sz w:val="32"/>
          <w:szCs w:val="32"/>
          <w:lang w:val="en-US" w:eastAsia="zh-CN" w:bidi="ar"/>
        </w:rPr>
        <w:t>贯彻落实《中共中央国务院关于进一步深化电力体制改革的若干意见》（中发〔2015〕9号）文件精神，按照管住中间，放开两头的体制构架，有序推进输配电价改革，逐步实现公益性以外的发售电价格由市场形成，妥善处理电价交叉补贴，理顺电价形成机制；推进电力交易机制改革，规范市场主体准入标准，引导市场主体开展多方直接交易，推进辅助服务市场化改革，逐步建立市场化的跨省跨区电力交易机制。建立相对独立的电力交易机构，形成公平规范的市场交易平台。有序放开发用电计划、竞争性环节电价，更多发挥市场机制作用。稳步推进售电侧改革，培养多元售电主体，开展增量配电网业务试点，有序向社会资本放开配售电业务。放开电网公平接入，建立分布式电源发展新机制。进一步加强和规范自备电厂监督管理，逐步实现自备电厂与公用电厂同等管理。加强电力统筹规划和科学监管，提高电力安全可靠水平。</w:t>
      </w:r>
    </w:p>
    <w:p>
      <w:pPr>
        <w:keepNext w:val="0"/>
        <w:keepLines w:val="0"/>
        <w:widowControl w:val="0"/>
        <w:suppressLineNumbers w:val="0"/>
        <w:spacing w:before="0" w:beforeLines="0" w:beforeAutospacing="0" w:after="0" w:afterLines="0" w:afterAutospacing="0" w:line="580" w:lineRule="exact"/>
        <w:ind w:left="0" w:right="0" w:firstLine="640" w:firstLineChars="200"/>
        <w:jc w:val="both"/>
        <w:outlineLvl w:val="1"/>
        <w:rPr>
          <w:rFonts w:ascii="Times New Roman" w:hAnsi="Times New Roman" w:eastAsia="楷体" w:cs="Times New Roman"/>
          <w:b/>
          <w:bCs w:val="0"/>
          <w:szCs w:val="32"/>
          <w:lang w:val="en-US"/>
        </w:rPr>
      </w:pPr>
      <w:bookmarkStart w:id="185" w:name="_Toc543"/>
      <w:bookmarkStart w:id="186" w:name="_Toc8277"/>
      <w:bookmarkStart w:id="187" w:name="_Toc19816"/>
      <w:bookmarkStart w:id="188" w:name="_Toc24573"/>
      <w:bookmarkStart w:id="189" w:name="_Toc453504230"/>
      <w:bookmarkStart w:id="190" w:name="_Toc8407"/>
      <w:r>
        <w:rPr>
          <w:rFonts w:hint="default" w:ascii="Times New Roman" w:hAnsi="Times New Roman" w:eastAsia="楷体" w:cs="Times New Roman"/>
          <w:b/>
          <w:bCs w:val="0"/>
          <w:color w:val="auto"/>
          <w:kern w:val="2"/>
          <w:sz w:val="32"/>
          <w:szCs w:val="32"/>
          <w:lang w:val="en-US" w:eastAsia="zh-CN" w:bidi="ar"/>
        </w:rPr>
        <w:t>（二）推动油气领域改革</w:t>
      </w:r>
      <w:bookmarkEnd w:id="185"/>
      <w:bookmarkEnd w:id="186"/>
      <w:bookmarkEnd w:id="187"/>
      <w:bookmarkEnd w:id="188"/>
      <w:bookmarkEnd w:id="189"/>
      <w:bookmarkEnd w:id="190"/>
    </w:p>
    <w:p>
      <w:pPr>
        <w:keepNext w:val="0"/>
        <w:keepLines w:val="0"/>
        <w:widowControl w:val="0"/>
        <w:suppressLineNumbers w:val="0"/>
        <w:spacing w:before="0" w:beforeLines="0" w:beforeAutospacing="0" w:after="0" w:afterLines="0" w:afterAutospacing="0" w:line="580" w:lineRule="exact"/>
        <w:ind w:left="0" w:right="0" w:firstLine="640" w:firstLineChars="200"/>
        <w:jc w:val="both"/>
        <w:rPr>
          <w:rFonts w:ascii="Times New Roman" w:hAnsi="Times New Roman" w:cs="Times New Roman"/>
          <w:color w:val="000000"/>
          <w:szCs w:val="32"/>
          <w:lang w:val="en-US"/>
        </w:rPr>
      </w:pPr>
      <w:r>
        <w:rPr>
          <w:rFonts w:hint="default" w:ascii="Times New Roman" w:hAnsi="Times New Roman" w:eastAsia="仿宋_GB2312" w:cs="Times New Roman"/>
          <w:color w:val="000000"/>
          <w:kern w:val="2"/>
          <w:sz w:val="32"/>
          <w:szCs w:val="32"/>
          <w:lang w:val="en-US" w:eastAsia="zh-CN" w:bidi="ar"/>
        </w:rPr>
        <w:t>按照国家油气改革部署，加快推进油气领域改革。推进天然气价格市场化改革，保障居民用气价格相对稳定，提高居民阶梯电价、气价首档用量标准，鼓励天然气大用户直供，压缩管输层级，并与供应企业协商确定供气价格，逐步实行天然气峰谷气价与天然气发电价格联动。鼓励社会各类投资主体参与油气管道（网）建设，推进投资主体多元化，推动油气管网向社会公平开放。</w:t>
      </w:r>
    </w:p>
    <w:p>
      <w:pPr>
        <w:keepNext w:val="0"/>
        <w:keepLines w:val="0"/>
        <w:widowControl w:val="0"/>
        <w:suppressLineNumbers w:val="0"/>
        <w:spacing w:before="0" w:beforeLines="0" w:beforeAutospacing="0" w:after="0" w:afterLines="0" w:afterAutospacing="0" w:line="580" w:lineRule="exact"/>
        <w:ind w:left="0" w:right="0" w:firstLine="640" w:firstLineChars="200"/>
        <w:jc w:val="both"/>
        <w:outlineLvl w:val="1"/>
        <w:rPr>
          <w:rFonts w:ascii="Times New Roman" w:hAnsi="Times New Roman" w:eastAsia="楷体" w:cs="Times New Roman"/>
          <w:b/>
          <w:bCs w:val="0"/>
          <w:szCs w:val="32"/>
          <w:lang w:val="en-US"/>
        </w:rPr>
      </w:pPr>
      <w:bookmarkStart w:id="191" w:name="_Toc23265"/>
      <w:bookmarkStart w:id="192" w:name="_Toc30707"/>
      <w:bookmarkStart w:id="193" w:name="_Toc14971"/>
      <w:bookmarkStart w:id="194" w:name="_Toc20330"/>
      <w:bookmarkStart w:id="195" w:name="_Toc29571"/>
      <w:bookmarkStart w:id="196" w:name="_Toc453504231"/>
      <w:bookmarkStart w:id="197" w:name="_Toc438110264"/>
      <w:r>
        <w:rPr>
          <w:rFonts w:hint="default" w:ascii="Times New Roman" w:hAnsi="Times New Roman" w:eastAsia="楷体" w:cs="Times New Roman"/>
          <w:b/>
          <w:bCs w:val="0"/>
          <w:color w:val="auto"/>
          <w:kern w:val="2"/>
          <w:sz w:val="32"/>
          <w:szCs w:val="32"/>
          <w:lang w:val="en-US" w:eastAsia="zh-CN" w:bidi="ar"/>
        </w:rPr>
        <w:t>（三）推进能源领域投融资体制改革</w:t>
      </w:r>
      <w:bookmarkEnd w:id="191"/>
      <w:bookmarkEnd w:id="192"/>
      <w:bookmarkEnd w:id="193"/>
      <w:bookmarkEnd w:id="194"/>
      <w:bookmarkEnd w:id="195"/>
      <w:bookmarkEnd w:id="196"/>
    </w:p>
    <w:p>
      <w:pPr>
        <w:keepNext w:val="0"/>
        <w:keepLines w:val="0"/>
        <w:widowControl w:val="0"/>
        <w:suppressLineNumbers w:val="0"/>
        <w:spacing w:before="0" w:beforeLines="0" w:beforeAutospacing="0" w:after="0" w:afterLines="0" w:afterAutospacing="0" w:line="580" w:lineRule="exact"/>
        <w:ind w:left="0" w:right="0" w:firstLine="640" w:firstLineChars="200"/>
        <w:jc w:val="both"/>
        <w:rPr>
          <w:rFonts w:ascii="Times New Roman" w:hAnsi="Times New Roman" w:cs="Times New Roman"/>
          <w:color w:val="000000"/>
          <w:szCs w:val="32"/>
          <w:lang w:val="en-US"/>
        </w:rPr>
      </w:pPr>
      <w:r>
        <w:rPr>
          <w:rFonts w:hint="default" w:ascii="Times New Roman" w:hAnsi="Times New Roman" w:eastAsia="仿宋_GB2312" w:cs="Times New Roman"/>
          <w:color w:val="000000"/>
          <w:kern w:val="2"/>
          <w:sz w:val="32"/>
          <w:szCs w:val="32"/>
          <w:lang w:val="en-US" w:eastAsia="zh-CN" w:bidi="ar"/>
        </w:rPr>
        <w:t>推动能源投资主体多元化，鼓励各类资本参与能源开发利用，推进混合所有制，重点支持民营企业全面参与能源基础设施建设、能源装备制造和现代服务业发展，完善政府投入保障机制。创新能源融资方式，积极推广政府与社会资本合作模式（PPP），积极引导能源与金融融合发展。鼓励能源企业通过发行股票、债券等方式筹集发展资金，引导风投、创投、民间资本等更多的投入能源领域，提高产业层次和水平。</w:t>
      </w:r>
    </w:p>
    <w:p>
      <w:pPr>
        <w:keepNext w:val="0"/>
        <w:keepLines w:val="0"/>
        <w:widowControl w:val="0"/>
        <w:suppressLineNumbers w:val="0"/>
        <w:spacing w:before="0" w:beforeLines="0" w:beforeAutospacing="0" w:after="0" w:afterLines="0" w:afterAutospacing="0" w:line="580" w:lineRule="exact"/>
        <w:ind w:left="0" w:right="0" w:firstLine="640" w:firstLineChars="200"/>
        <w:jc w:val="both"/>
        <w:outlineLvl w:val="1"/>
        <w:rPr>
          <w:rFonts w:ascii="Times New Roman" w:hAnsi="Times New Roman" w:eastAsia="楷体" w:cs="Times New Roman"/>
          <w:b/>
          <w:bCs w:val="0"/>
          <w:szCs w:val="32"/>
          <w:lang w:val="en-US"/>
        </w:rPr>
      </w:pPr>
      <w:bookmarkStart w:id="198" w:name="_Toc32474"/>
      <w:bookmarkStart w:id="199" w:name="_Toc24357"/>
      <w:bookmarkStart w:id="200" w:name="_Toc9236"/>
      <w:bookmarkStart w:id="201" w:name="_Toc453504232"/>
      <w:bookmarkStart w:id="202" w:name="_Toc30129"/>
      <w:bookmarkStart w:id="203" w:name="_Toc1783"/>
      <w:r>
        <w:rPr>
          <w:rFonts w:hint="default" w:ascii="Times New Roman" w:hAnsi="Times New Roman" w:eastAsia="楷体" w:cs="Times New Roman"/>
          <w:b/>
          <w:bCs w:val="0"/>
          <w:color w:val="auto"/>
          <w:kern w:val="2"/>
          <w:sz w:val="32"/>
          <w:szCs w:val="32"/>
          <w:lang w:val="en-US" w:eastAsia="zh-CN" w:bidi="ar"/>
        </w:rPr>
        <w:t>（四）推动能源管理</w:t>
      </w:r>
      <w:bookmarkEnd w:id="197"/>
      <w:r>
        <w:rPr>
          <w:rFonts w:hint="default" w:ascii="Times New Roman" w:hAnsi="Times New Roman" w:eastAsia="楷体" w:cs="Times New Roman"/>
          <w:b/>
          <w:bCs w:val="0"/>
          <w:color w:val="auto"/>
          <w:kern w:val="2"/>
          <w:sz w:val="32"/>
          <w:szCs w:val="32"/>
          <w:lang w:val="en-US" w:eastAsia="zh-CN" w:bidi="ar"/>
        </w:rPr>
        <w:t>改革创新</w:t>
      </w:r>
      <w:bookmarkEnd w:id="198"/>
      <w:bookmarkEnd w:id="199"/>
      <w:bookmarkEnd w:id="200"/>
      <w:bookmarkEnd w:id="201"/>
      <w:bookmarkEnd w:id="202"/>
      <w:bookmarkEnd w:id="203"/>
    </w:p>
    <w:p>
      <w:pPr>
        <w:keepNext w:val="0"/>
        <w:keepLines w:val="0"/>
        <w:widowControl w:val="0"/>
        <w:suppressLineNumbers w:val="0"/>
        <w:spacing w:before="0" w:beforeLines="0" w:beforeAutospacing="0" w:after="0" w:afterLines="0" w:afterAutospacing="0" w:line="580" w:lineRule="exact"/>
        <w:ind w:left="0" w:right="0" w:firstLine="640" w:firstLineChars="200"/>
        <w:jc w:val="both"/>
        <w:rPr>
          <w:rFonts w:ascii="Times New Roman" w:hAnsi="Times New Roman" w:cs="Times New Roman"/>
          <w:color w:val="000000"/>
          <w:szCs w:val="32"/>
          <w:lang w:val="en-US"/>
        </w:rPr>
      </w:pPr>
      <w:r>
        <w:rPr>
          <w:rFonts w:hint="default" w:ascii="Times New Roman" w:hAnsi="Times New Roman" w:eastAsia="仿宋_GB2312" w:cs="Times New Roman"/>
          <w:color w:val="000000"/>
          <w:kern w:val="2"/>
          <w:sz w:val="32"/>
          <w:szCs w:val="32"/>
          <w:lang w:val="en-US" w:eastAsia="zh-CN" w:bidi="ar"/>
        </w:rPr>
        <w:t>加强能源宏观管理，不断提升能源治理能力。加强统筹协调，实现能源供给与能源消费总量和输出总量的动态平衡，能源供给结构与能源消费结构有效衔接。深化审批制度改革，进一步推进简政放权，鼓励和引导各类市场主体依法平等进入负面清单以外的领域，实行平等统一的市场准入制度。强化能源行业监管，加强对能源普遍服务以及安全、市场、标准、环境监管。</w:t>
      </w:r>
    </w:p>
    <w:p>
      <w:pPr>
        <w:keepNext w:val="0"/>
        <w:keepLines w:val="0"/>
        <w:widowControl w:val="0"/>
        <w:suppressLineNumbers w:val="0"/>
        <w:spacing w:before="0" w:beforeLines="0" w:beforeAutospacing="0" w:after="0" w:afterLines="0" w:afterAutospacing="0" w:line="580" w:lineRule="exact"/>
        <w:ind w:left="0" w:right="0" w:firstLine="640" w:firstLineChars="200"/>
        <w:jc w:val="both"/>
        <w:outlineLvl w:val="0"/>
        <w:rPr>
          <w:rFonts w:ascii="Times New Roman" w:hAnsi="Times New Roman" w:eastAsia="黑体" w:cs="Times New Roman"/>
          <w:szCs w:val="32"/>
          <w:lang w:val="en-US"/>
        </w:rPr>
      </w:pPr>
      <w:bookmarkStart w:id="204" w:name="_Toc15728"/>
      <w:bookmarkStart w:id="205" w:name="_Toc23938"/>
      <w:bookmarkStart w:id="206" w:name="_Toc25099"/>
      <w:bookmarkStart w:id="207" w:name="_Toc13994"/>
      <w:bookmarkStart w:id="208" w:name="_Toc15966"/>
      <w:bookmarkStart w:id="209" w:name="_Toc453504233"/>
      <w:r>
        <w:rPr>
          <w:rFonts w:hint="default" w:ascii="Times New Roman" w:hAnsi="Times New Roman" w:eastAsia="黑体" w:cs="Times New Roman"/>
          <w:color w:val="auto"/>
          <w:kern w:val="2"/>
          <w:sz w:val="32"/>
          <w:szCs w:val="32"/>
          <w:lang w:val="en-US" w:eastAsia="zh-CN" w:bidi="ar"/>
        </w:rPr>
        <w:t>九、扩展能源合作领域</w:t>
      </w:r>
      <w:bookmarkEnd w:id="204"/>
      <w:bookmarkEnd w:id="205"/>
      <w:bookmarkEnd w:id="206"/>
      <w:bookmarkEnd w:id="207"/>
      <w:bookmarkEnd w:id="208"/>
      <w:bookmarkEnd w:id="209"/>
    </w:p>
    <w:p>
      <w:pPr>
        <w:keepNext w:val="0"/>
        <w:keepLines w:val="0"/>
        <w:widowControl w:val="0"/>
        <w:suppressLineNumbers w:val="0"/>
        <w:spacing w:before="0" w:beforeLines="0" w:beforeAutospacing="0" w:after="0" w:afterLines="0" w:afterAutospacing="0" w:line="580" w:lineRule="exact"/>
        <w:ind w:left="0" w:right="0" w:firstLine="640" w:firstLineChars="200"/>
        <w:jc w:val="both"/>
        <w:rPr>
          <w:rFonts w:ascii="Times New Roman" w:hAnsi="Times New Roman" w:cs="Times New Roman"/>
          <w:szCs w:val="32"/>
          <w:lang w:val="en-US"/>
        </w:rPr>
      </w:pPr>
      <w:r>
        <w:rPr>
          <w:rFonts w:hint="default" w:ascii="Times New Roman" w:hAnsi="Times New Roman" w:eastAsia="仿宋_GB2312" w:cs="Times New Roman"/>
          <w:color w:val="auto"/>
          <w:kern w:val="2"/>
          <w:sz w:val="32"/>
          <w:szCs w:val="32"/>
          <w:lang w:val="en-US" w:eastAsia="zh-CN" w:bidi="ar"/>
        </w:rPr>
        <w:t>立足区内，面向全国，放眼世界，开辟新途径，构筑新平台，打造新格局，在更大范围、更高层次建设能源保障体系。</w:t>
      </w:r>
    </w:p>
    <w:p>
      <w:pPr>
        <w:keepNext w:val="0"/>
        <w:keepLines w:val="0"/>
        <w:widowControl w:val="0"/>
        <w:suppressLineNumbers w:val="0"/>
        <w:spacing w:before="0" w:beforeLines="0" w:beforeAutospacing="0" w:after="0" w:afterLines="0" w:afterAutospacing="0" w:line="580" w:lineRule="exact"/>
        <w:ind w:left="0" w:right="0" w:firstLine="640" w:firstLineChars="200"/>
        <w:jc w:val="both"/>
        <w:outlineLvl w:val="1"/>
        <w:rPr>
          <w:rFonts w:ascii="Times New Roman" w:hAnsi="Times New Roman" w:eastAsia="楷体" w:cs="Times New Roman"/>
          <w:b/>
          <w:bCs w:val="0"/>
          <w:szCs w:val="32"/>
          <w:lang w:val="en-US"/>
        </w:rPr>
      </w:pPr>
      <w:bookmarkStart w:id="210" w:name="_Toc1397"/>
      <w:bookmarkStart w:id="211" w:name="_Toc1111"/>
      <w:bookmarkStart w:id="212" w:name="_Toc15094"/>
      <w:bookmarkStart w:id="213" w:name="_Toc125"/>
      <w:bookmarkStart w:id="214" w:name="_Toc25610"/>
      <w:bookmarkStart w:id="215" w:name="_Toc453504234"/>
      <w:r>
        <w:rPr>
          <w:rFonts w:hint="default" w:ascii="Times New Roman" w:hAnsi="Times New Roman" w:eastAsia="楷体" w:cs="Times New Roman"/>
          <w:b/>
          <w:bCs w:val="0"/>
          <w:color w:val="auto"/>
          <w:kern w:val="2"/>
          <w:sz w:val="32"/>
          <w:szCs w:val="32"/>
          <w:lang w:val="en-US" w:eastAsia="zh-CN" w:bidi="ar"/>
        </w:rPr>
        <w:t>（一）加强区域能源合作</w:t>
      </w:r>
      <w:bookmarkEnd w:id="210"/>
      <w:bookmarkEnd w:id="211"/>
      <w:bookmarkEnd w:id="212"/>
      <w:bookmarkEnd w:id="213"/>
      <w:bookmarkEnd w:id="214"/>
      <w:bookmarkEnd w:id="215"/>
    </w:p>
    <w:p>
      <w:pPr>
        <w:keepNext w:val="0"/>
        <w:keepLines w:val="0"/>
        <w:widowControl w:val="0"/>
        <w:suppressLineNumbers w:val="0"/>
        <w:spacing w:before="0" w:beforeLines="0" w:beforeAutospacing="0" w:after="0" w:afterLines="0" w:afterAutospacing="0" w:line="580" w:lineRule="exact"/>
        <w:ind w:left="0" w:right="0" w:firstLine="640" w:firstLineChars="200"/>
        <w:jc w:val="both"/>
        <w:rPr>
          <w:rFonts w:ascii="Times New Roman" w:hAnsi="Times New Roman" w:cs="Times New Roman"/>
          <w:color w:val="000000"/>
          <w:szCs w:val="32"/>
          <w:lang w:val="en-US"/>
        </w:rPr>
      </w:pPr>
      <w:r>
        <w:rPr>
          <w:rFonts w:hint="default" w:ascii="Times New Roman" w:hAnsi="Times New Roman" w:eastAsia="仿宋_GB2312" w:cs="Times New Roman"/>
          <w:color w:val="000000"/>
          <w:kern w:val="2"/>
          <w:sz w:val="32"/>
          <w:szCs w:val="32"/>
          <w:lang w:val="en-US" w:eastAsia="zh-CN" w:bidi="ar"/>
        </w:rPr>
        <w:t>加强与山东、浙江等省区的能源合作，推进电力有效外送。完善宁蒙陕甘毗邻省区协同发展机制，加强区域能源开发合作，努力形成资源互补、产业差异化发展格局，促进区域经济共同发展。拓展与东南沿海省能源合作，鼓励有实力的能源企业，利用福建、广东等沿海优势，建设天然气进口储运设施，促进能源供应主体和来源多元化。</w:t>
      </w:r>
    </w:p>
    <w:p>
      <w:pPr>
        <w:keepNext w:val="0"/>
        <w:keepLines w:val="0"/>
        <w:widowControl w:val="0"/>
        <w:suppressLineNumbers w:val="0"/>
        <w:spacing w:before="0" w:beforeLines="0" w:beforeAutospacing="0" w:after="0" w:afterLines="0" w:afterAutospacing="0" w:line="580" w:lineRule="exact"/>
        <w:ind w:left="0" w:right="0" w:firstLine="640" w:firstLineChars="200"/>
        <w:jc w:val="both"/>
        <w:outlineLvl w:val="1"/>
        <w:rPr>
          <w:rFonts w:ascii="Times New Roman" w:hAnsi="Times New Roman" w:eastAsia="楷体" w:cs="Times New Roman"/>
          <w:b/>
          <w:bCs w:val="0"/>
          <w:szCs w:val="32"/>
          <w:lang w:val="en-US"/>
        </w:rPr>
      </w:pPr>
      <w:bookmarkStart w:id="216" w:name="_Toc27082"/>
      <w:bookmarkStart w:id="217" w:name="_Toc30301"/>
      <w:bookmarkStart w:id="218" w:name="_Toc9755"/>
      <w:bookmarkStart w:id="219" w:name="_Toc22615"/>
      <w:bookmarkStart w:id="220" w:name="_Toc453504235"/>
      <w:bookmarkStart w:id="221" w:name="_Toc2346"/>
      <w:r>
        <w:rPr>
          <w:rFonts w:hint="default" w:ascii="Times New Roman" w:hAnsi="Times New Roman" w:eastAsia="楷体" w:cs="Times New Roman"/>
          <w:b/>
          <w:bCs w:val="0"/>
          <w:color w:val="auto"/>
          <w:kern w:val="2"/>
          <w:sz w:val="32"/>
          <w:szCs w:val="32"/>
          <w:lang w:val="en-US" w:eastAsia="zh-CN" w:bidi="ar"/>
        </w:rPr>
        <w:t>（二）深化与中央大型能源企业合作</w:t>
      </w:r>
      <w:bookmarkEnd w:id="216"/>
      <w:bookmarkEnd w:id="217"/>
      <w:bookmarkEnd w:id="218"/>
      <w:bookmarkEnd w:id="219"/>
      <w:bookmarkEnd w:id="220"/>
      <w:bookmarkEnd w:id="221"/>
    </w:p>
    <w:p>
      <w:pPr>
        <w:keepNext w:val="0"/>
        <w:keepLines w:val="0"/>
        <w:widowControl w:val="0"/>
        <w:suppressLineNumbers w:val="0"/>
        <w:spacing w:before="0" w:beforeLines="0" w:beforeAutospacing="0" w:after="0" w:afterLines="0" w:afterAutospacing="0" w:line="580" w:lineRule="exact"/>
        <w:ind w:left="0" w:right="0" w:firstLine="640" w:firstLineChars="200"/>
        <w:jc w:val="both"/>
        <w:rPr>
          <w:rFonts w:ascii="Times New Roman" w:hAnsi="Times New Roman" w:cs="Times New Roman"/>
          <w:color w:val="000000"/>
          <w:szCs w:val="32"/>
          <w:lang w:val="en-US"/>
        </w:rPr>
      </w:pPr>
      <w:r>
        <w:rPr>
          <w:rFonts w:hint="default" w:ascii="Times New Roman" w:hAnsi="Times New Roman" w:eastAsia="仿宋_GB2312" w:cs="Times New Roman"/>
          <w:color w:val="000000"/>
          <w:kern w:val="2"/>
          <w:sz w:val="32"/>
          <w:szCs w:val="32"/>
          <w:lang w:val="en-US" w:eastAsia="zh-CN" w:bidi="ar"/>
        </w:rPr>
        <w:t>继续加强与中央大型能源企业的战略合作，推进已签署合作协议的落实，争取更多央企实施的国家能源战略项目落户宁夏，进一步推进区内能源企业与中央大型能源企业间的合作。</w:t>
      </w:r>
    </w:p>
    <w:p>
      <w:pPr>
        <w:keepNext w:val="0"/>
        <w:keepLines w:val="0"/>
        <w:widowControl w:val="0"/>
        <w:suppressLineNumbers w:val="0"/>
        <w:spacing w:before="0" w:beforeLines="0" w:beforeAutospacing="0" w:after="0" w:afterLines="0" w:afterAutospacing="0" w:line="580" w:lineRule="exact"/>
        <w:ind w:left="0" w:right="0" w:firstLine="640" w:firstLineChars="200"/>
        <w:jc w:val="both"/>
        <w:outlineLvl w:val="1"/>
        <w:rPr>
          <w:rFonts w:ascii="Times New Roman" w:hAnsi="Times New Roman" w:eastAsia="楷体" w:cs="Times New Roman"/>
          <w:b/>
          <w:bCs w:val="0"/>
          <w:szCs w:val="32"/>
          <w:lang w:val="en-US"/>
        </w:rPr>
      </w:pPr>
      <w:bookmarkStart w:id="222" w:name="_Toc18945"/>
      <w:bookmarkStart w:id="223" w:name="_Toc21378"/>
      <w:bookmarkStart w:id="224" w:name="_Toc453504236"/>
      <w:bookmarkStart w:id="225" w:name="_Toc9195"/>
      <w:bookmarkStart w:id="226" w:name="_Toc10739"/>
      <w:bookmarkStart w:id="227" w:name="_Toc3336"/>
      <w:r>
        <w:rPr>
          <w:rFonts w:hint="default" w:ascii="Times New Roman" w:hAnsi="Times New Roman" w:eastAsia="楷体" w:cs="Times New Roman"/>
          <w:b/>
          <w:bCs w:val="0"/>
          <w:color w:val="auto"/>
          <w:kern w:val="2"/>
          <w:sz w:val="32"/>
          <w:szCs w:val="32"/>
          <w:lang w:val="en-US" w:eastAsia="zh-CN" w:bidi="ar"/>
        </w:rPr>
        <w:t>（三）</w:t>
      </w:r>
      <w:bookmarkStart w:id="228" w:name="_Toc438110260"/>
      <w:r>
        <w:rPr>
          <w:rFonts w:hint="default" w:ascii="Times New Roman" w:hAnsi="Times New Roman" w:eastAsia="楷体" w:cs="Times New Roman"/>
          <w:b/>
          <w:bCs w:val="0"/>
          <w:color w:val="auto"/>
          <w:kern w:val="2"/>
          <w:sz w:val="32"/>
          <w:szCs w:val="32"/>
          <w:lang w:val="en-US" w:eastAsia="zh-CN" w:bidi="ar"/>
        </w:rPr>
        <w:t>深化能源国际合作</w:t>
      </w:r>
      <w:bookmarkEnd w:id="222"/>
      <w:bookmarkEnd w:id="223"/>
      <w:bookmarkEnd w:id="224"/>
      <w:bookmarkEnd w:id="225"/>
      <w:bookmarkEnd w:id="226"/>
      <w:bookmarkEnd w:id="227"/>
      <w:bookmarkEnd w:id="228"/>
    </w:p>
    <w:p>
      <w:pPr>
        <w:keepNext w:val="0"/>
        <w:keepLines w:val="0"/>
        <w:widowControl w:val="0"/>
        <w:suppressLineNumbers w:val="0"/>
        <w:spacing w:before="0" w:beforeLines="0" w:beforeAutospacing="0" w:after="0" w:afterLines="0" w:afterAutospacing="0" w:line="580" w:lineRule="exact"/>
        <w:ind w:left="0" w:right="0" w:firstLine="640" w:firstLineChars="200"/>
        <w:jc w:val="both"/>
        <w:rPr>
          <w:rFonts w:ascii="Times New Roman" w:hAnsi="Times New Roman" w:cs="Times New Roman"/>
          <w:color w:val="000000"/>
          <w:szCs w:val="32"/>
          <w:lang w:val="en-US"/>
        </w:rPr>
      </w:pPr>
      <w:r>
        <w:rPr>
          <w:rFonts w:hint="default" w:ascii="Times New Roman" w:hAnsi="Times New Roman" w:eastAsia="仿宋_GB2312" w:cs="Times New Roman"/>
          <w:color w:val="000000"/>
          <w:kern w:val="2"/>
          <w:sz w:val="32"/>
          <w:szCs w:val="32"/>
          <w:lang w:val="en-US" w:eastAsia="zh-CN" w:bidi="ar"/>
        </w:rPr>
        <w:t>围绕“一带一路”，加快推进能源企业走出去、引进来，支持区内能源企业参与国际能源合作开发和产业园区建设，积极引进国际大型企业集团合作建设能源化工项目，促进能源国际合作向更高更广泛领域拓展。</w:t>
      </w:r>
    </w:p>
    <w:p>
      <w:pPr>
        <w:keepNext w:val="0"/>
        <w:keepLines w:val="0"/>
        <w:widowControl w:val="0"/>
        <w:suppressLineNumbers w:val="0"/>
        <w:spacing w:before="0" w:beforeLines="0" w:beforeAutospacing="0" w:after="0" w:afterLines="0" w:afterAutospacing="0" w:line="580" w:lineRule="exact"/>
        <w:ind w:left="0" w:right="0" w:firstLine="640" w:firstLineChars="200"/>
        <w:jc w:val="both"/>
        <w:outlineLvl w:val="0"/>
        <w:rPr>
          <w:rFonts w:ascii="Times New Roman" w:hAnsi="Times New Roman" w:eastAsia="黑体" w:cs="Times New Roman"/>
          <w:szCs w:val="32"/>
          <w:lang w:val="en-US"/>
        </w:rPr>
      </w:pPr>
      <w:bookmarkStart w:id="229" w:name="_Toc22244"/>
      <w:bookmarkStart w:id="230" w:name="_Toc453504237"/>
      <w:bookmarkStart w:id="231" w:name="_Toc14846"/>
      <w:bookmarkStart w:id="232" w:name="_Toc32766"/>
      <w:bookmarkStart w:id="233" w:name="_Toc32370"/>
      <w:bookmarkStart w:id="234" w:name="_Toc10267"/>
      <w:r>
        <w:rPr>
          <w:rFonts w:hint="default" w:ascii="Times New Roman" w:hAnsi="Times New Roman" w:eastAsia="黑体" w:cs="Times New Roman"/>
          <w:color w:val="auto"/>
          <w:kern w:val="2"/>
          <w:sz w:val="32"/>
          <w:szCs w:val="32"/>
          <w:lang w:val="en-US" w:eastAsia="zh-CN" w:bidi="ar"/>
        </w:rPr>
        <w:t>十、规划组织实施</w:t>
      </w:r>
      <w:bookmarkEnd w:id="229"/>
      <w:bookmarkEnd w:id="230"/>
      <w:bookmarkEnd w:id="231"/>
      <w:bookmarkEnd w:id="232"/>
      <w:bookmarkEnd w:id="233"/>
      <w:bookmarkEnd w:id="234"/>
    </w:p>
    <w:p>
      <w:pPr>
        <w:keepNext w:val="0"/>
        <w:keepLines w:val="0"/>
        <w:widowControl w:val="0"/>
        <w:suppressLineNumbers w:val="0"/>
        <w:spacing w:before="0" w:beforeLines="0" w:beforeAutospacing="0" w:after="0" w:afterLines="0" w:afterAutospacing="0" w:line="580" w:lineRule="exact"/>
        <w:ind w:left="0" w:right="0" w:firstLine="640" w:firstLineChars="200"/>
        <w:jc w:val="both"/>
        <w:rPr>
          <w:rFonts w:ascii="Times New Roman" w:hAnsi="Times New Roman" w:cs="Times New Roman"/>
          <w:kern w:val="0"/>
          <w:szCs w:val="32"/>
          <w:lang w:val="en-US"/>
        </w:rPr>
      </w:pPr>
      <w:r>
        <w:rPr>
          <w:rFonts w:hint="default" w:ascii="Times New Roman" w:hAnsi="Times New Roman" w:eastAsia="仿宋_GB2312" w:cs="Times New Roman"/>
          <w:color w:val="auto"/>
          <w:kern w:val="2"/>
          <w:sz w:val="32"/>
          <w:szCs w:val="32"/>
          <w:lang w:val="en-US" w:eastAsia="zh-CN" w:bidi="ar"/>
        </w:rPr>
        <w:t>本规划是自治区“十三五”的重点专项规划，</w:t>
      </w:r>
      <w:r>
        <w:rPr>
          <w:rFonts w:hint="default" w:ascii="Times New Roman" w:hAnsi="Times New Roman" w:eastAsia="仿宋_GB2312" w:cs="Times New Roman"/>
          <w:color w:val="auto"/>
          <w:kern w:val="0"/>
          <w:sz w:val="32"/>
          <w:szCs w:val="32"/>
          <w:lang w:val="en-US" w:eastAsia="zh-CN" w:bidi="ar"/>
        </w:rPr>
        <w:t>是未来五年我区能源发展的的宏伟蓝图，必须要完善规划实施机制，动员和引导全社会力量共同推进规划的实施，确保完成规划确定的目标和任务。</w:t>
      </w:r>
    </w:p>
    <w:p>
      <w:pPr>
        <w:keepNext w:val="0"/>
        <w:keepLines w:val="0"/>
        <w:widowControl w:val="0"/>
        <w:suppressLineNumbers w:val="0"/>
        <w:spacing w:before="0" w:beforeLines="0" w:beforeAutospacing="0" w:after="0" w:afterLines="0" w:afterAutospacing="0" w:line="580" w:lineRule="exact"/>
        <w:ind w:left="0" w:right="0" w:firstLine="640" w:firstLineChars="200"/>
        <w:jc w:val="both"/>
        <w:outlineLvl w:val="1"/>
        <w:rPr>
          <w:rFonts w:ascii="Times New Roman" w:hAnsi="Times New Roman" w:eastAsia="楷体" w:cs="Times New Roman"/>
          <w:b/>
          <w:bCs w:val="0"/>
          <w:szCs w:val="32"/>
          <w:lang w:val="en-US"/>
        </w:rPr>
      </w:pPr>
      <w:bookmarkStart w:id="235" w:name="_Toc312681801"/>
      <w:bookmarkEnd w:id="235"/>
      <w:bookmarkStart w:id="236" w:name="_Toc453504238"/>
      <w:bookmarkStart w:id="237" w:name="_Toc6476"/>
      <w:bookmarkStart w:id="238" w:name="_Toc19111"/>
      <w:bookmarkStart w:id="239" w:name="_Toc25041"/>
      <w:bookmarkStart w:id="240" w:name="_Toc18662"/>
      <w:bookmarkStart w:id="241" w:name="_Toc22853"/>
      <w:r>
        <w:rPr>
          <w:rFonts w:hint="default" w:ascii="Times New Roman" w:hAnsi="Times New Roman" w:eastAsia="楷体" w:cs="Times New Roman"/>
          <w:b/>
          <w:bCs w:val="0"/>
          <w:color w:val="auto"/>
          <w:kern w:val="2"/>
          <w:sz w:val="32"/>
          <w:szCs w:val="32"/>
          <w:lang w:val="en-US" w:eastAsia="zh-CN" w:bidi="ar"/>
        </w:rPr>
        <w:t>（一）强化规划引领</w:t>
      </w:r>
      <w:bookmarkEnd w:id="236"/>
      <w:bookmarkEnd w:id="237"/>
      <w:bookmarkEnd w:id="238"/>
      <w:bookmarkEnd w:id="239"/>
      <w:bookmarkEnd w:id="240"/>
      <w:bookmarkEnd w:id="241"/>
    </w:p>
    <w:p>
      <w:pPr>
        <w:keepNext w:val="0"/>
        <w:keepLines w:val="0"/>
        <w:widowControl w:val="0"/>
        <w:suppressLineNumbers w:val="0"/>
        <w:spacing w:before="0" w:beforeLines="0" w:beforeAutospacing="0" w:after="0" w:afterLines="0" w:afterAutospacing="0" w:line="580" w:lineRule="exact"/>
        <w:ind w:left="0" w:right="0" w:firstLine="640" w:firstLineChars="200"/>
        <w:jc w:val="both"/>
        <w:rPr>
          <w:rFonts w:ascii="Times New Roman" w:hAnsi="Times New Roman" w:cs="Times New Roman"/>
          <w:kern w:val="0"/>
          <w:szCs w:val="32"/>
          <w:lang w:val="en-US"/>
        </w:rPr>
      </w:pPr>
      <w:r>
        <w:rPr>
          <w:rFonts w:hint="default" w:ascii="Times New Roman" w:hAnsi="Times New Roman" w:eastAsia="仿宋_GB2312" w:cs="Times New Roman"/>
          <w:color w:val="auto"/>
          <w:kern w:val="0"/>
          <w:sz w:val="32"/>
          <w:szCs w:val="32"/>
          <w:lang w:val="en-US" w:eastAsia="zh-CN" w:bidi="ar"/>
        </w:rPr>
        <w:t>加强能源规划与经济社会发展规划纲要及其他有关规划的衔接。健全以能源规划为统领，电力、煤炭、天然气利用、新能源等专项规划为支撑的能源规划体系。强化能源规划的约束作用，能源项目核准应以能源规划为依据，建立规划与项目一体化的管理机制。</w:t>
      </w:r>
    </w:p>
    <w:p>
      <w:pPr>
        <w:keepNext w:val="0"/>
        <w:keepLines w:val="0"/>
        <w:widowControl w:val="0"/>
        <w:suppressLineNumbers w:val="0"/>
        <w:spacing w:before="0" w:beforeLines="0" w:beforeAutospacing="0" w:after="0" w:afterLines="0" w:afterAutospacing="0" w:line="580" w:lineRule="exact"/>
        <w:ind w:left="0" w:right="0" w:firstLine="640" w:firstLineChars="200"/>
        <w:jc w:val="both"/>
        <w:outlineLvl w:val="1"/>
        <w:rPr>
          <w:rFonts w:ascii="Times New Roman" w:hAnsi="Times New Roman" w:eastAsia="楷体" w:cs="Times New Roman"/>
          <w:b/>
          <w:bCs w:val="0"/>
          <w:szCs w:val="32"/>
          <w:lang w:val="en-US"/>
        </w:rPr>
      </w:pPr>
      <w:bookmarkStart w:id="242" w:name="_Toc27076"/>
      <w:bookmarkStart w:id="243" w:name="_Toc15801"/>
      <w:bookmarkStart w:id="244" w:name="_Toc25349"/>
      <w:bookmarkStart w:id="245" w:name="_Toc6952"/>
      <w:bookmarkStart w:id="246" w:name="_Toc453504239"/>
      <w:bookmarkStart w:id="247" w:name="_Toc26302"/>
      <w:r>
        <w:rPr>
          <w:rFonts w:hint="default" w:ascii="Times New Roman" w:hAnsi="Times New Roman" w:eastAsia="楷体" w:cs="Times New Roman"/>
          <w:b/>
          <w:bCs w:val="0"/>
          <w:color w:val="auto"/>
          <w:kern w:val="2"/>
          <w:sz w:val="32"/>
          <w:szCs w:val="32"/>
          <w:lang w:val="en-US" w:eastAsia="zh-CN" w:bidi="ar"/>
        </w:rPr>
        <w:t>（二）细化任务落实</w:t>
      </w:r>
      <w:bookmarkEnd w:id="242"/>
      <w:bookmarkEnd w:id="243"/>
      <w:bookmarkEnd w:id="244"/>
      <w:bookmarkEnd w:id="245"/>
      <w:bookmarkEnd w:id="246"/>
      <w:bookmarkEnd w:id="247"/>
    </w:p>
    <w:p>
      <w:pPr>
        <w:keepNext w:val="0"/>
        <w:keepLines w:val="0"/>
        <w:widowControl w:val="0"/>
        <w:suppressLineNumbers w:val="0"/>
        <w:spacing w:before="0" w:beforeLines="0" w:beforeAutospacing="0" w:after="0" w:afterLines="0" w:afterAutospacing="0" w:line="580" w:lineRule="exact"/>
        <w:ind w:left="0" w:right="0" w:firstLine="640" w:firstLineChars="200"/>
        <w:jc w:val="both"/>
        <w:rPr>
          <w:rFonts w:ascii="Times New Roman" w:hAnsi="Times New Roman" w:cs="Times New Roman"/>
          <w:kern w:val="0"/>
          <w:szCs w:val="32"/>
          <w:lang w:val="en-US"/>
        </w:rPr>
      </w:pPr>
      <w:r>
        <w:rPr>
          <w:rFonts w:hint="default" w:ascii="Times New Roman" w:hAnsi="Times New Roman" w:eastAsia="仿宋_GB2312" w:cs="Times New Roman"/>
          <w:color w:val="auto"/>
          <w:kern w:val="0"/>
          <w:sz w:val="32"/>
          <w:szCs w:val="32"/>
          <w:lang w:val="en-US" w:eastAsia="zh-CN" w:bidi="ar"/>
        </w:rPr>
        <w:t>各部门、各大能源企业集团在制定和实施年度计划时，要与规划提出的目标、任务相衔接，要各司其职，各负其责，对所管理领域应承担的工作任务，制定针对性强的实施方案。各级地方政府在具体工作中，要从实际出发，贯彻落实好本规划。自治区能源主管部门要建立综合评价和绩效考核体系，分解目标任务，明确牵头单位和落实责任，加强统筹协调，形成推动规划实施的合力。</w:t>
      </w:r>
    </w:p>
    <w:p>
      <w:pPr>
        <w:keepNext w:val="0"/>
        <w:keepLines w:val="0"/>
        <w:widowControl w:val="0"/>
        <w:suppressLineNumbers w:val="0"/>
        <w:spacing w:before="0" w:beforeLines="0" w:beforeAutospacing="0" w:after="0" w:afterLines="0" w:afterAutospacing="0" w:line="580" w:lineRule="exact"/>
        <w:ind w:left="0" w:right="0" w:firstLine="640" w:firstLineChars="200"/>
        <w:jc w:val="both"/>
        <w:outlineLvl w:val="1"/>
        <w:rPr>
          <w:rFonts w:ascii="Times New Roman" w:hAnsi="Times New Roman" w:eastAsia="楷体" w:cs="Times New Roman"/>
          <w:b/>
          <w:bCs w:val="0"/>
          <w:szCs w:val="32"/>
          <w:lang w:val="en-US"/>
        </w:rPr>
      </w:pPr>
      <w:bookmarkStart w:id="248" w:name="_Toc453504240"/>
      <w:bookmarkStart w:id="249" w:name="_Toc16293"/>
      <w:bookmarkStart w:id="250" w:name="_Toc8276"/>
      <w:bookmarkStart w:id="251" w:name="_Toc10802"/>
      <w:bookmarkStart w:id="252" w:name="_Toc10953"/>
      <w:bookmarkStart w:id="253" w:name="_Toc3067"/>
      <w:r>
        <w:rPr>
          <w:rFonts w:hint="default" w:ascii="Times New Roman" w:hAnsi="Times New Roman" w:eastAsia="楷体" w:cs="Times New Roman"/>
          <w:b/>
          <w:bCs w:val="0"/>
          <w:color w:val="auto"/>
          <w:kern w:val="2"/>
          <w:sz w:val="32"/>
          <w:szCs w:val="32"/>
          <w:lang w:val="en-US" w:eastAsia="zh-CN" w:bidi="ar"/>
        </w:rPr>
        <w:t>（三）推进项目建设</w:t>
      </w:r>
      <w:bookmarkEnd w:id="248"/>
      <w:bookmarkEnd w:id="249"/>
      <w:bookmarkEnd w:id="250"/>
      <w:bookmarkEnd w:id="251"/>
      <w:bookmarkEnd w:id="252"/>
      <w:bookmarkEnd w:id="253"/>
    </w:p>
    <w:p>
      <w:pPr>
        <w:keepNext w:val="0"/>
        <w:keepLines w:val="0"/>
        <w:widowControl w:val="0"/>
        <w:suppressLineNumbers w:val="0"/>
        <w:spacing w:before="0" w:beforeLines="0" w:beforeAutospacing="0" w:after="0" w:afterLines="0" w:afterAutospacing="0" w:line="580" w:lineRule="exact"/>
        <w:ind w:left="0" w:right="0" w:firstLine="640" w:firstLineChars="200"/>
        <w:jc w:val="both"/>
        <w:rPr>
          <w:rFonts w:ascii="Times New Roman" w:hAnsi="Times New Roman" w:cs="Times New Roman"/>
          <w:kern w:val="0"/>
          <w:szCs w:val="32"/>
          <w:lang w:val="en-US"/>
        </w:rPr>
      </w:pPr>
      <w:r>
        <w:rPr>
          <w:rFonts w:hint="default" w:ascii="Times New Roman" w:hAnsi="Times New Roman" w:eastAsia="仿宋_GB2312" w:cs="Times New Roman"/>
          <w:color w:val="auto"/>
          <w:kern w:val="0"/>
          <w:sz w:val="32"/>
          <w:szCs w:val="32"/>
          <w:lang w:val="en-US" w:eastAsia="zh-CN" w:bidi="ar"/>
        </w:rPr>
        <w:t>加强重大能源项目要素保障和政策协调，注重系统优化、补短配套、转型升级，认真做好重大能源项目谋划，加强能源项目库建设，实施有效储备、滚动开发。加大项目建设的土地、环境容量等要素的保障，地方政府要及时协调解决征地拆迁、移民安置、政策处理的难点问题。鼓励社会资本参与能源项目投资建设，协调金融机构加大能源项目建设资金投入力度。</w:t>
      </w:r>
    </w:p>
    <w:p>
      <w:pPr>
        <w:keepNext w:val="0"/>
        <w:keepLines w:val="0"/>
        <w:widowControl w:val="0"/>
        <w:suppressLineNumbers w:val="0"/>
        <w:spacing w:before="0" w:beforeLines="0" w:beforeAutospacing="0" w:after="0" w:afterLines="0" w:afterAutospacing="0" w:line="580" w:lineRule="exact"/>
        <w:ind w:left="0" w:right="0" w:firstLine="640" w:firstLineChars="200"/>
        <w:jc w:val="both"/>
        <w:outlineLvl w:val="1"/>
        <w:rPr>
          <w:rFonts w:ascii="Times New Roman" w:hAnsi="Times New Roman" w:eastAsia="楷体" w:cs="Times New Roman"/>
          <w:b/>
          <w:bCs w:val="0"/>
          <w:szCs w:val="32"/>
          <w:lang w:val="en-US"/>
        </w:rPr>
      </w:pPr>
      <w:bookmarkStart w:id="254" w:name="_Toc453504241"/>
      <w:bookmarkStart w:id="255" w:name="_Toc27483"/>
      <w:bookmarkStart w:id="256" w:name="_Toc18784"/>
      <w:bookmarkStart w:id="257" w:name="_Toc5611"/>
      <w:bookmarkStart w:id="258" w:name="_Toc12862"/>
      <w:bookmarkStart w:id="259" w:name="_Toc13531"/>
      <w:r>
        <w:rPr>
          <w:rFonts w:hint="default" w:ascii="Times New Roman" w:hAnsi="Times New Roman" w:eastAsia="楷体" w:cs="Times New Roman"/>
          <w:b/>
          <w:bCs w:val="0"/>
          <w:color w:val="auto"/>
          <w:kern w:val="2"/>
          <w:sz w:val="32"/>
          <w:szCs w:val="32"/>
          <w:lang w:val="en-US" w:eastAsia="zh-CN" w:bidi="ar"/>
        </w:rPr>
        <w:t>（四）加强评估监测</w:t>
      </w:r>
      <w:bookmarkEnd w:id="254"/>
      <w:bookmarkEnd w:id="255"/>
      <w:bookmarkEnd w:id="256"/>
      <w:bookmarkEnd w:id="257"/>
      <w:bookmarkEnd w:id="258"/>
      <w:bookmarkEnd w:id="259"/>
    </w:p>
    <w:p>
      <w:pPr>
        <w:keepNext w:val="0"/>
        <w:keepLines w:val="0"/>
        <w:widowControl w:val="0"/>
        <w:suppressLineNumbers w:val="0"/>
        <w:spacing w:before="0" w:beforeLines="0" w:beforeAutospacing="0" w:after="0" w:afterLines="0" w:afterAutospacing="0" w:line="580" w:lineRule="exact"/>
        <w:ind w:left="0" w:right="0" w:firstLine="640" w:firstLineChars="200"/>
        <w:jc w:val="both"/>
        <w:rPr>
          <w:rFonts w:ascii="Times New Roman" w:hAnsi="Times New Roman" w:cs="Times New Roman"/>
          <w:lang w:val="en-US"/>
        </w:rPr>
      </w:pPr>
      <w:r>
        <w:rPr>
          <w:rFonts w:hint="default" w:ascii="Times New Roman" w:hAnsi="Times New Roman" w:eastAsia="仿宋_GB2312" w:cs="Times New Roman"/>
          <w:color w:val="auto"/>
          <w:kern w:val="0"/>
          <w:sz w:val="32"/>
          <w:szCs w:val="32"/>
          <w:lang w:val="en-US" w:eastAsia="zh-CN" w:bidi="ar"/>
        </w:rPr>
        <w:t>本规划提出的预期性指标和主要任务，主要依靠市场主体的自主行为实现，自治区能源局及政府有关部门要加强引导，要密切跟踪规划主要任务的进展，及时掌握规划目标任务完成情况，督促各项措施落到实处、见到实效。在实施过程中，要适时开展规划评估，并根据评估结果提出是否需要调整规划内容，或对规划进行修订的建议。</w:t>
      </w:r>
    </w:p>
    <w:p>
      <w:pPr>
        <w:keepNext w:val="0"/>
        <w:keepLines w:val="0"/>
        <w:widowControl w:val="0"/>
        <w:suppressLineNumbers w:val="0"/>
        <w:spacing w:before="0" w:beforeAutospacing="0" w:after="0" w:afterAutospacing="0"/>
        <w:ind w:left="0" w:right="0"/>
        <w:jc w:val="both"/>
        <w:rPr>
          <w:lang w:val="en-US"/>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767FD"/>
    <w:rsid w:val="4A5767F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color w:val="000000"/>
      <w:kern w:val="0"/>
      <w:sz w:val="24"/>
      <w:szCs w:val="24"/>
      <w:lang w:val="en-US" w:eastAsia="zh-CN" w:bidi="ar"/>
    </w:rPr>
  </w:style>
  <w:style w:type="character" w:styleId="4">
    <w:name w:val="Hyperlink"/>
    <w:basedOn w:val="3"/>
    <w:uiPriority w:val="0"/>
    <w:rPr>
      <w:rFonts w:ascii="等线" w:hAnsi="等线" w:eastAsia="等线" w:cs="等线"/>
      <w:color w:val="0000FF"/>
      <w:u w:val="single"/>
    </w:rPr>
  </w:style>
  <w:style w:type="character" w:customStyle="1" w:styleId="6">
    <w:name w:val="font11"/>
    <w:basedOn w:val="3"/>
    <w:uiPriority w:val="0"/>
    <w:rPr>
      <w:rFonts w:hint="eastAsia" w:ascii="仿宋_GB2312" w:hAnsi="等线" w:eastAsia="仿宋_GB2312" w:cs="仿宋_GB2312"/>
      <w:color w:val="000000"/>
      <w:sz w:val="24"/>
      <w:szCs w:val="24"/>
      <w:u w:val="none"/>
    </w:rPr>
  </w:style>
  <w:style w:type="paragraph" w:customStyle="1" w:styleId="7">
    <w:name w:val="p0"/>
    <w:basedOn w:val="1"/>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color w:val="auto"/>
      <w:kern w:val="0"/>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2018-10-15T06:50:00Z</dcterms:created>
  <dc:creator>沈妍红</dc:creator>
  <cp:lastModifiedBy>沈妍红</cp:lastModifiedBy>
  <dcterms:modified xsi:type="dcterms:W3CDTF">2018-10-15T06:51:59Z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