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6" w:type="dxa"/>
        <w:tblInd w:w="-147" w:type="dxa"/>
        <w:tblBorders>
          <w:bottom w:val="single" w:sz="4" w:space="0" w:color="auto"/>
        </w:tblBorders>
        <w:tblLayout w:type="fixed"/>
        <w:tblLook w:val="04A0"/>
      </w:tblPr>
      <w:tblGrid>
        <w:gridCol w:w="4932"/>
        <w:gridCol w:w="4464"/>
      </w:tblGrid>
      <w:tr w:rsidR="00FD43C4">
        <w:trPr>
          <w:trHeight w:val="1385"/>
        </w:trPr>
        <w:tc>
          <w:tcPr>
            <w:tcW w:w="4932" w:type="dxa"/>
          </w:tcPr>
          <w:p w:rsidR="00FD43C4" w:rsidRDefault="00FD43C4">
            <w:pPr>
              <w:spacing w:line="360" w:lineRule="auto"/>
              <w:rPr>
                <w:rFonts w:ascii="Times New Roman" w:hAnsi="Times New Roman" w:cstheme="minorHAnsi"/>
              </w:rPr>
            </w:pPr>
          </w:p>
        </w:tc>
        <w:tc>
          <w:tcPr>
            <w:tcW w:w="4464" w:type="dxa"/>
            <w:vAlign w:val="center"/>
          </w:tcPr>
          <w:p w:rsidR="00FD43C4" w:rsidRDefault="0036000F">
            <w:pPr>
              <w:spacing w:line="360" w:lineRule="auto"/>
              <w:ind w:leftChars="400" w:left="1894" w:right="-136" w:hangingChars="125" w:hanging="1054"/>
              <w:jc w:val="right"/>
              <w:rPr>
                <w:rFonts w:ascii="Times New Roman" w:hAnsi="Times New Roman" w:cstheme="minorHAnsi"/>
                <w:sz w:val="84"/>
                <w:szCs w:val="84"/>
              </w:rPr>
            </w:pPr>
            <w:r>
              <w:rPr>
                <w:rFonts w:ascii="Times New Roman" w:hAnsi="Times New Roman" w:hint="eastAsia"/>
                <w:b/>
                <w:bCs/>
                <w:sz w:val="84"/>
                <w:szCs w:val="84"/>
              </w:rPr>
              <w:t>CSTA</w:t>
            </w:r>
          </w:p>
        </w:tc>
      </w:tr>
      <w:tr w:rsidR="00FD43C4">
        <w:trPr>
          <w:trHeight w:val="787"/>
        </w:trPr>
        <w:tc>
          <w:tcPr>
            <w:tcW w:w="9396" w:type="dxa"/>
            <w:gridSpan w:val="2"/>
          </w:tcPr>
          <w:p w:rsidR="00FD43C4" w:rsidRDefault="0036000F">
            <w:pPr>
              <w:widowControl/>
              <w:spacing w:line="360" w:lineRule="auto"/>
              <w:jc w:val="center"/>
              <w:rPr>
                <w:rFonts w:ascii="Times New Roman" w:eastAsia="黑体" w:hAnsi="Times New Roman" w:cstheme="minorHAnsi"/>
                <w:kern w:val="0"/>
                <w:sz w:val="40"/>
                <w:szCs w:val="40"/>
                <w:lang w:val="en-GB"/>
              </w:rPr>
            </w:pPr>
            <w:r>
              <w:rPr>
                <w:rFonts w:ascii="Times New Roman" w:eastAsia="黑体" w:hAnsi="Times New Roman" w:cstheme="minorHAnsi" w:hint="eastAsia"/>
                <w:b/>
                <w:bCs/>
                <w:kern w:val="0"/>
                <w:sz w:val="48"/>
                <w:szCs w:val="48"/>
                <w:lang w:val="en-GB"/>
              </w:rPr>
              <w:t>国家太阳能光热产业技术创新战略联盟标准</w:t>
            </w:r>
          </w:p>
        </w:tc>
      </w:tr>
      <w:tr w:rsidR="00FD43C4">
        <w:tc>
          <w:tcPr>
            <w:tcW w:w="9396" w:type="dxa"/>
            <w:gridSpan w:val="2"/>
            <w:vAlign w:val="center"/>
          </w:tcPr>
          <w:p w:rsidR="00FD43C4" w:rsidRDefault="0036000F">
            <w:pPr>
              <w:widowControl/>
              <w:spacing w:line="360" w:lineRule="auto"/>
              <w:ind w:firstLineChars="2300" w:firstLine="6440"/>
              <w:jc w:val="right"/>
              <w:rPr>
                <w:rFonts w:ascii="Times New Roman" w:eastAsia="黑体" w:hAnsi="Times New Roman" w:cstheme="minorHAnsi"/>
                <w:kern w:val="0"/>
                <w:sz w:val="24"/>
                <w:szCs w:val="20"/>
              </w:rPr>
            </w:pPr>
            <w:r>
              <w:rPr>
                <w:rFonts w:ascii="黑体" w:eastAsia="黑体" w:hAnsi="黑体" w:cs="黑体" w:hint="eastAsia"/>
                <w:kern w:val="0"/>
                <w:sz w:val="28"/>
                <w:szCs w:val="28"/>
                <w:lang w:val="en-GB"/>
              </w:rPr>
              <w:t>T/</w:t>
            </w:r>
            <w:r>
              <w:rPr>
                <w:rFonts w:ascii="黑体" w:eastAsia="黑体" w:hAnsi="黑体" w:cs="黑体" w:hint="eastAsia"/>
                <w:kern w:val="0"/>
                <w:sz w:val="28"/>
                <w:szCs w:val="28"/>
              </w:rPr>
              <w:t>CSTA xx</w:t>
            </w:r>
            <w:r>
              <w:rPr>
                <w:rFonts w:ascii="黑体" w:eastAsia="黑体" w:hAnsi="黑体" w:cs="黑体" w:hint="eastAsia"/>
                <w:kern w:val="0"/>
                <w:sz w:val="28"/>
                <w:szCs w:val="28"/>
                <w:lang w:val="en-GB"/>
              </w:rPr>
              <w:t>-</w:t>
            </w:r>
            <w:r>
              <w:rPr>
                <w:rFonts w:ascii="黑体" w:eastAsia="黑体" w:hAnsi="黑体" w:cs="黑体" w:hint="eastAsia"/>
                <w:kern w:val="0"/>
                <w:sz w:val="28"/>
                <w:szCs w:val="28"/>
              </w:rPr>
              <w:t>2022</w:t>
            </w:r>
          </w:p>
        </w:tc>
      </w:tr>
    </w:tbl>
    <w:p w:rsidR="00FD43C4" w:rsidRDefault="00FD43C4">
      <w:pPr>
        <w:spacing w:line="360" w:lineRule="auto"/>
        <w:rPr>
          <w:rFonts w:ascii="Times New Roman" w:hAnsi="Times New Roman" w:cstheme="minorHAnsi"/>
        </w:rPr>
      </w:pPr>
    </w:p>
    <w:p w:rsidR="00FD43C4" w:rsidRDefault="00FD43C4">
      <w:pPr>
        <w:spacing w:line="360" w:lineRule="auto"/>
        <w:rPr>
          <w:rFonts w:ascii="Times New Roman" w:hAnsi="Times New Roman" w:cstheme="minorHAnsi"/>
        </w:rPr>
      </w:pPr>
    </w:p>
    <w:p w:rsidR="00FD43C4" w:rsidRDefault="00FD43C4">
      <w:pPr>
        <w:spacing w:line="360" w:lineRule="auto"/>
        <w:rPr>
          <w:rFonts w:ascii="Times New Roman" w:hAnsi="Times New Roman" w:cstheme="minorHAnsi"/>
        </w:rPr>
      </w:pPr>
    </w:p>
    <w:p w:rsidR="00FD43C4" w:rsidRDefault="00FD43C4">
      <w:pPr>
        <w:spacing w:line="360" w:lineRule="auto"/>
        <w:rPr>
          <w:rFonts w:ascii="Times New Roman" w:hAnsi="Times New Roman" w:cstheme="minorHAnsi"/>
        </w:rPr>
      </w:pPr>
    </w:p>
    <w:p w:rsidR="00FD43C4" w:rsidRDefault="00FD43C4">
      <w:pPr>
        <w:spacing w:line="360" w:lineRule="auto"/>
        <w:rPr>
          <w:rFonts w:ascii="Times New Roman" w:hAnsi="Times New Roman" w:cstheme="minorHAnsi"/>
        </w:rPr>
      </w:pPr>
    </w:p>
    <w:p w:rsidR="00FD43C4" w:rsidRDefault="00FD43C4">
      <w:pPr>
        <w:spacing w:line="360" w:lineRule="auto"/>
        <w:rPr>
          <w:rFonts w:ascii="Times New Roman" w:hAnsi="Times New Roman" w:cstheme="minorHAnsi"/>
        </w:rPr>
      </w:pPr>
    </w:p>
    <w:p w:rsidR="00FD43C4" w:rsidRDefault="00FD43C4">
      <w:pPr>
        <w:spacing w:line="360" w:lineRule="auto"/>
        <w:rPr>
          <w:rFonts w:ascii="Times New Roman" w:hAnsi="Times New Roman" w:cstheme="minorHAnsi"/>
        </w:rPr>
      </w:pPr>
    </w:p>
    <w:p w:rsidR="00FD43C4" w:rsidRDefault="0036000F">
      <w:pPr>
        <w:spacing w:line="360" w:lineRule="auto"/>
        <w:jc w:val="center"/>
        <w:rPr>
          <w:rFonts w:ascii="Times" w:hAnsi="Times" w:cs="Times"/>
          <w:b/>
          <w:bCs/>
          <w:sz w:val="44"/>
          <w:szCs w:val="44"/>
        </w:rPr>
      </w:pPr>
      <w:r>
        <w:rPr>
          <w:rFonts w:ascii="Times New Roman" w:eastAsia="黑体" w:hAnsi="Times New Roman" w:cstheme="minorHAnsi" w:hint="eastAsia"/>
          <w:bCs/>
          <w:sz w:val="52"/>
          <w:szCs w:val="52"/>
        </w:rPr>
        <w:t>长周期显热储热系统设计规范</w:t>
      </w:r>
    </w:p>
    <w:p w:rsidR="00FD43C4" w:rsidRDefault="0036000F">
      <w:pPr>
        <w:spacing w:line="360" w:lineRule="auto"/>
        <w:jc w:val="center"/>
        <w:rPr>
          <w:rFonts w:ascii="Times New Roman" w:eastAsiaTheme="minorEastAsia" w:hAnsi="Times New Roman" w:cstheme="minorEastAsia"/>
          <w:bCs/>
          <w:sz w:val="28"/>
          <w:szCs w:val="28"/>
        </w:rPr>
      </w:pPr>
      <w:r>
        <w:rPr>
          <w:rFonts w:ascii="黑体" w:eastAsia="黑体" w:hAnsi="黑体" w:cs="黑体" w:hint="eastAsia"/>
          <w:bCs/>
          <w:sz w:val="28"/>
          <w:szCs w:val="28"/>
        </w:rPr>
        <w:t>Design code for long-term sensible thermal energy storage system</w:t>
      </w:r>
    </w:p>
    <w:p w:rsidR="00FD43C4" w:rsidRDefault="00FD43C4">
      <w:pPr>
        <w:spacing w:line="360" w:lineRule="auto"/>
        <w:rPr>
          <w:rFonts w:ascii="Times New Roman" w:hAnsi="Times New Roman" w:cstheme="minorHAnsi"/>
        </w:rPr>
      </w:pPr>
    </w:p>
    <w:p w:rsidR="00FD43C4" w:rsidRDefault="00FD43C4">
      <w:pPr>
        <w:pStyle w:val="af9"/>
        <w:framePr w:w="0" w:hRule="auto" w:vSpace="0" w:wrap="auto" w:hAnchor="text" w:xAlign="left" w:yAlign="inline"/>
        <w:spacing w:line="360" w:lineRule="auto"/>
        <w:jc w:val="both"/>
        <w:rPr>
          <w:rFonts w:ascii="Times New Roman" w:eastAsia="宋体" w:hAnsi="Times New Roman" w:cstheme="minorHAnsi"/>
          <w:sz w:val="24"/>
          <w:szCs w:val="24"/>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tbl>
      <w:tblPr>
        <w:tblpPr w:leftFromText="180" w:rightFromText="180" w:vertAnchor="text" w:horzAnchor="page" w:tblpX="1254" w:tblpY="1526"/>
        <w:tblW w:w="9777" w:type="dxa"/>
        <w:tblLayout w:type="fixed"/>
        <w:tblLook w:val="04A0"/>
      </w:tblPr>
      <w:tblGrid>
        <w:gridCol w:w="4895"/>
        <w:gridCol w:w="4882"/>
      </w:tblGrid>
      <w:tr w:rsidR="00FD43C4">
        <w:trPr>
          <w:trHeight w:val="210"/>
        </w:trPr>
        <w:tc>
          <w:tcPr>
            <w:tcW w:w="4895" w:type="dxa"/>
            <w:tcBorders>
              <w:bottom w:val="single" w:sz="4" w:space="0" w:color="auto"/>
            </w:tcBorders>
          </w:tcPr>
          <w:p w:rsidR="00FD43C4" w:rsidRDefault="00FD43C4">
            <w:pPr>
              <w:spacing w:line="360" w:lineRule="auto"/>
              <w:jc w:val="left"/>
              <w:rPr>
                <w:rFonts w:ascii="Times New Roman" w:eastAsia="黑体" w:hAnsi="Times New Roman" w:cs="黑体"/>
                <w:bCs/>
                <w:sz w:val="28"/>
                <w:szCs w:val="28"/>
              </w:rPr>
            </w:pPr>
            <w:r>
              <w:rPr>
                <w:rFonts w:ascii="Times New Roman" w:eastAsia="黑体" w:hAnsi="Times New Roman" w:cs="黑体" w:hint="eastAsia"/>
                <w:sz w:val="24"/>
                <w:szCs w:val="24"/>
              </w:rPr>
              <w:fldChar w:fldCharType="begin">
                <w:ffData>
                  <w:name w:val="FY"/>
                  <w:enabled/>
                  <w:calcOnExit w:val="0"/>
                  <w:entryMacro w:val="ShowHelp8"/>
                  <w:textInput>
                    <w:default w:val="××××"/>
                    <w:maxLength w:val="4"/>
                  </w:textInput>
                </w:ffData>
              </w:fldChar>
            </w:r>
            <w:bookmarkStart w:id="0" w:name="FY"/>
            <w:r w:rsidR="0036000F">
              <w:rPr>
                <w:rFonts w:ascii="Times New Roman" w:eastAsia="黑体" w:hAnsi="Times New Roman" w:cs="黑体" w:hint="eastAsia"/>
                <w:sz w:val="24"/>
                <w:szCs w:val="24"/>
              </w:rPr>
              <w:instrText xml:space="preserve"> FORMTEXT </w:instrText>
            </w:r>
            <w:r>
              <w:rPr>
                <w:rFonts w:ascii="Times New Roman" w:eastAsia="黑体" w:hAnsi="Times New Roman" w:cs="黑体" w:hint="eastAsia"/>
                <w:sz w:val="24"/>
                <w:szCs w:val="24"/>
              </w:rPr>
            </w:r>
            <w:r>
              <w:rPr>
                <w:rFonts w:ascii="Times New Roman" w:eastAsia="黑体" w:hAnsi="Times New Roman" w:cs="黑体" w:hint="eastAsia"/>
                <w:sz w:val="24"/>
                <w:szCs w:val="24"/>
              </w:rPr>
              <w:fldChar w:fldCharType="separate"/>
            </w:r>
            <w:r w:rsidR="0036000F">
              <w:rPr>
                <w:rFonts w:ascii="Times New Roman" w:eastAsia="黑体" w:hAnsi="Times New Roman" w:cs="黑体" w:hint="eastAsia"/>
                <w:sz w:val="24"/>
                <w:szCs w:val="24"/>
              </w:rPr>
              <w:t>××××</w:t>
            </w:r>
            <w:r>
              <w:rPr>
                <w:rFonts w:ascii="Times New Roman" w:eastAsia="黑体" w:hAnsi="Times New Roman" w:cs="黑体" w:hint="eastAsia"/>
                <w:sz w:val="24"/>
                <w:szCs w:val="24"/>
              </w:rPr>
              <w:fldChar w:fldCharType="end"/>
            </w:r>
            <w:bookmarkEnd w:id="0"/>
            <w:r w:rsidR="0036000F">
              <w:rPr>
                <w:rFonts w:ascii="Times New Roman" w:eastAsia="黑体" w:hAnsi="Times New Roman" w:cs="黑体" w:hint="eastAsia"/>
                <w:sz w:val="24"/>
                <w:szCs w:val="24"/>
              </w:rPr>
              <w:t xml:space="preserve"> - </w:t>
            </w:r>
            <w:r>
              <w:rPr>
                <w:rFonts w:ascii="Times New Roman" w:eastAsia="黑体" w:hAnsi="Times New Roman" w:cs="黑体" w:hint="eastAsia"/>
                <w:sz w:val="24"/>
                <w:szCs w:val="24"/>
              </w:rPr>
              <w:fldChar w:fldCharType="begin">
                <w:ffData>
                  <w:name w:val="FM"/>
                  <w:enabled/>
                  <w:calcOnExit w:val="0"/>
                  <w:entryMacro w:val="ShowHelp8"/>
                  <w:textInput>
                    <w:default w:val="××"/>
                    <w:maxLength w:val="2"/>
                  </w:textInput>
                </w:ffData>
              </w:fldChar>
            </w:r>
            <w:r w:rsidR="0036000F">
              <w:rPr>
                <w:rFonts w:ascii="Times New Roman" w:eastAsia="黑体" w:hAnsi="Times New Roman" w:cs="黑体" w:hint="eastAsia"/>
                <w:sz w:val="24"/>
                <w:szCs w:val="24"/>
              </w:rPr>
              <w:instrText xml:space="preserve"> FORMTEXT </w:instrText>
            </w:r>
            <w:r>
              <w:rPr>
                <w:rFonts w:ascii="Times New Roman" w:eastAsia="黑体" w:hAnsi="Times New Roman" w:cs="黑体" w:hint="eastAsia"/>
                <w:sz w:val="24"/>
                <w:szCs w:val="24"/>
              </w:rPr>
            </w:r>
            <w:r>
              <w:rPr>
                <w:rFonts w:ascii="Times New Roman" w:eastAsia="黑体" w:hAnsi="Times New Roman" w:cs="黑体" w:hint="eastAsia"/>
                <w:sz w:val="24"/>
                <w:szCs w:val="24"/>
              </w:rPr>
              <w:fldChar w:fldCharType="separate"/>
            </w:r>
            <w:r w:rsidR="0036000F">
              <w:rPr>
                <w:rFonts w:ascii="Times New Roman" w:eastAsia="黑体" w:hAnsi="Times New Roman" w:cs="黑体" w:hint="eastAsia"/>
                <w:sz w:val="24"/>
                <w:szCs w:val="24"/>
              </w:rPr>
              <w:t>××</w:t>
            </w:r>
            <w:r>
              <w:rPr>
                <w:rFonts w:ascii="Times New Roman" w:eastAsia="黑体" w:hAnsi="Times New Roman" w:cs="黑体" w:hint="eastAsia"/>
                <w:sz w:val="24"/>
                <w:szCs w:val="24"/>
              </w:rPr>
              <w:fldChar w:fldCharType="end"/>
            </w:r>
            <w:r w:rsidR="0036000F">
              <w:rPr>
                <w:rFonts w:ascii="Times New Roman" w:eastAsia="黑体" w:hAnsi="Times New Roman" w:cs="黑体" w:hint="eastAsia"/>
                <w:sz w:val="24"/>
                <w:szCs w:val="24"/>
              </w:rPr>
              <w:t xml:space="preserve"> - </w:t>
            </w:r>
            <w:r>
              <w:rPr>
                <w:rFonts w:ascii="Times New Roman" w:eastAsia="黑体" w:hAnsi="Times New Roman" w:cs="黑体" w:hint="eastAsia"/>
                <w:sz w:val="24"/>
                <w:szCs w:val="24"/>
              </w:rPr>
              <w:fldChar w:fldCharType="begin">
                <w:ffData>
                  <w:name w:val="FD"/>
                  <w:enabled/>
                  <w:calcOnExit w:val="0"/>
                  <w:entryMacro w:val="ShowHelp8"/>
                  <w:textInput>
                    <w:default w:val="××"/>
                    <w:maxLength w:val="2"/>
                  </w:textInput>
                </w:ffData>
              </w:fldChar>
            </w:r>
            <w:bookmarkStart w:id="1" w:name="FD"/>
            <w:r w:rsidR="0036000F">
              <w:rPr>
                <w:rFonts w:ascii="Times New Roman" w:eastAsia="黑体" w:hAnsi="Times New Roman" w:cs="黑体" w:hint="eastAsia"/>
                <w:sz w:val="24"/>
                <w:szCs w:val="24"/>
              </w:rPr>
              <w:instrText xml:space="preserve"> FORMTEXT </w:instrText>
            </w:r>
            <w:r>
              <w:rPr>
                <w:rFonts w:ascii="Times New Roman" w:eastAsia="黑体" w:hAnsi="Times New Roman" w:cs="黑体" w:hint="eastAsia"/>
                <w:sz w:val="24"/>
                <w:szCs w:val="24"/>
              </w:rPr>
            </w:r>
            <w:r>
              <w:rPr>
                <w:rFonts w:ascii="Times New Roman" w:eastAsia="黑体" w:hAnsi="Times New Roman" w:cs="黑体" w:hint="eastAsia"/>
                <w:sz w:val="24"/>
                <w:szCs w:val="24"/>
              </w:rPr>
              <w:fldChar w:fldCharType="separate"/>
            </w:r>
            <w:r w:rsidR="0036000F">
              <w:rPr>
                <w:rFonts w:ascii="Times New Roman" w:eastAsia="黑体" w:hAnsi="Times New Roman" w:cs="黑体" w:hint="eastAsia"/>
                <w:sz w:val="24"/>
                <w:szCs w:val="24"/>
              </w:rPr>
              <w:t>××</w:t>
            </w:r>
            <w:r>
              <w:rPr>
                <w:rFonts w:ascii="Times New Roman" w:eastAsia="黑体" w:hAnsi="Times New Roman" w:cs="黑体" w:hint="eastAsia"/>
                <w:sz w:val="24"/>
                <w:szCs w:val="24"/>
              </w:rPr>
              <w:fldChar w:fldCharType="end"/>
            </w:r>
            <w:bookmarkEnd w:id="1"/>
            <w:r w:rsidR="0036000F">
              <w:rPr>
                <w:rFonts w:ascii="Times New Roman" w:eastAsia="黑体" w:hAnsi="Times New Roman" w:cs="黑体" w:hint="eastAsia"/>
                <w:sz w:val="24"/>
                <w:szCs w:val="24"/>
              </w:rPr>
              <w:t>发布</w:t>
            </w:r>
          </w:p>
        </w:tc>
        <w:tc>
          <w:tcPr>
            <w:tcW w:w="4882" w:type="dxa"/>
            <w:tcBorders>
              <w:bottom w:val="single" w:sz="4" w:space="0" w:color="auto"/>
            </w:tcBorders>
          </w:tcPr>
          <w:p w:rsidR="00FD43C4" w:rsidRDefault="00FD43C4">
            <w:pPr>
              <w:spacing w:line="360" w:lineRule="auto"/>
              <w:jc w:val="right"/>
              <w:rPr>
                <w:rFonts w:ascii="Times New Roman" w:eastAsia="黑体" w:hAnsi="Times New Roman" w:cs="黑体"/>
                <w:bCs/>
                <w:sz w:val="28"/>
                <w:szCs w:val="28"/>
              </w:rPr>
            </w:pPr>
            <w:r>
              <w:rPr>
                <w:rFonts w:ascii="Times New Roman" w:eastAsia="黑体" w:hAnsi="Times New Roman" w:cs="黑体" w:hint="eastAsia"/>
                <w:sz w:val="24"/>
                <w:szCs w:val="24"/>
              </w:rPr>
              <w:fldChar w:fldCharType="begin">
                <w:ffData>
                  <w:name w:val="SY"/>
                  <w:enabled/>
                  <w:calcOnExit w:val="0"/>
                  <w:entryMacro w:val="ShowHelp9"/>
                  <w:textInput>
                    <w:default w:val="××××"/>
                    <w:maxLength w:val="4"/>
                  </w:textInput>
                </w:ffData>
              </w:fldChar>
            </w:r>
            <w:bookmarkStart w:id="2" w:name="SY"/>
            <w:r w:rsidR="0036000F">
              <w:rPr>
                <w:rFonts w:ascii="Times New Roman" w:eastAsia="黑体" w:hAnsi="Times New Roman" w:cs="黑体" w:hint="eastAsia"/>
                <w:sz w:val="24"/>
                <w:szCs w:val="24"/>
              </w:rPr>
              <w:instrText xml:space="preserve"> FORMTEXT </w:instrText>
            </w:r>
            <w:r>
              <w:rPr>
                <w:rFonts w:ascii="Times New Roman" w:eastAsia="黑体" w:hAnsi="Times New Roman" w:cs="黑体" w:hint="eastAsia"/>
                <w:sz w:val="24"/>
                <w:szCs w:val="24"/>
              </w:rPr>
            </w:r>
            <w:r>
              <w:rPr>
                <w:rFonts w:ascii="Times New Roman" w:eastAsia="黑体" w:hAnsi="Times New Roman" w:cs="黑体" w:hint="eastAsia"/>
                <w:sz w:val="24"/>
                <w:szCs w:val="24"/>
              </w:rPr>
              <w:fldChar w:fldCharType="separate"/>
            </w:r>
            <w:r w:rsidR="0036000F">
              <w:rPr>
                <w:rFonts w:ascii="Times New Roman" w:eastAsia="黑体" w:hAnsi="Times New Roman" w:cs="黑体" w:hint="eastAsia"/>
                <w:sz w:val="24"/>
                <w:szCs w:val="24"/>
              </w:rPr>
              <w:t>××</w:t>
            </w:r>
            <w:r w:rsidR="0036000F">
              <w:rPr>
                <w:rFonts w:ascii="Times New Roman" w:eastAsia="黑体" w:hAnsi="Times New Roman" w:cs="黑体" w:hint="eastAsia"/>
                <w:sz w:val="24"/>
                <w:szCs w:val="24"/>
              </w:rPr>
              <w:t>××</w:t>
            </w:r>
            <w:r>
              <w:rPr>
                <w:rFonts w:ascii="Times New Roman" w:eastAsia="黑体" w:hAnsi="Times New Roman" w:cs="黑体" w:hint="eastAsia"/>
                <w:sz w:val="24"/>
                <w:szCs w:val="24"/>
              </w:rPr>
              <w:fldChar w:fldCharType="end"/>
            </w:r>
            <w:bookmarkEnd w:id="2"/>
            <w:r w:rsidR="0036000F">
              <w:rPr>
                <w:rFonts w:ascii="Times New Roman" w:eastAsia="黑体" w:hAnsi="Times New Roman" w:cs="黑体" w:hint="eastAsia"/>
                <w:sz w:val="24"/>
                <w:szCs w:val="24"/>
              </w:rPr>
              <w:t xml:space="preserve"> - </w:t>
            </w:r>
            <w:r>
              <w:rPr>
                <w:rFonts w:ascii="Times New Roman" w:eastAsia="黑体" w:hAnsi="Times New Roman" w:cs="黑体" w:hint="eastAsia"/>
                <w:sz w:val="24"/>
                <w:szCs w:val="24"/>
              </w:rPr>
              <w:fldChar w:fldCharType="begin">
                <w:ffData>
                  <w:name w:val="SM"/>
                  <w:enabled/>
                  <w:calcOnExit w:val="0"/>
                  <w:entryMacro w:val="ShowHelp9"/>
                  <w:textInput>
                    <w:default w:val="××"/>
                    <w:maxLength w:val="2"/>
                  </w:textInput>
                </w:ffData>
              </w:fldChar>
            </w:r>
            <w:bookmarkStart w:id="3" w:name="SM"/>
            <w:r w:rsidR="0036000F">
              <w:rPr>
                <w:rFonts w:ascii="Times New Roman" w:eastAsia="黑体" w:hAnsi="Times New Roman" w:cs="黑体" w:hint="eastAsia"/>
                <w:sz w:val="24"/>
                <w:szCs w:val="24"/>
              </w:rPr>
              <w:instrText xml:space="preserve"> FORMTEXT </w:instrText>
            </w:r>
            <w:r>
              <w:rPr>
                <w:rFonts w:ascii="Times New Roman" w:eastAsia="黑体" w:hAnsi="Times New Roman" w:cs="黑体" w:hint="eastAsia"/>
                <w:sz w:val="24"/>
                <w:szCs w:val="24"/>
              </w:rPr>
            </w:r>
            <w:r>
              <w:rPr>
                <w:rFonts w:ascii="Times New Roman" w:eastAsia="黑体" w:hAnsi="Times New Roman" w:cs="黑体" w:hint="eastAsia"/>
                <w:sz w:val="24"/>
                <w:szCs w:val="24"/>
              </w:rPr>
              <w:fldChar w:fldCharType="separate"/>
            </w:r>
            <w:r w:rsidR="0036000F">
              <w:rPr>
                <w:rFonts w:ascii="Times New Roman" w:eastAsia="黑体" w:hAnsi="Times New Roman" w:cs="黑体" w:hint="eastAsia"/>
                <w:sz w:val="24"/>
                <w:szCs w:val="24"/>
              </w:rPr>
              <w:t>××</w:t>
            </w:r>
            <w:r>
              <w:rPr>
                <w:rFonts w:ascii="Times New Roman" w:eastAsia="黑体" w:hAnsi="Times New Roman" w:cs="黑体" w:hint="eastAsia"/>
                <w:sz w:val="24"/>
                <w:szCs w:val="24"/>
              </w:rPr>
              <w:fldChar w:fldCharType="end"/>
            </w:r>
            <w:bookmarkEnd w:id="3"/>
            <w:r w:rsidR="0036000F">
              <w:rPr>
                <w:rFonts w:ascii="Times New Roman" w:eastAsia="黑体" w:hAnsi="Times New Roman" w:cs="黑体" w:hint="eastAsia"/>
                <w:sz w:val="24"/>
                <w:szCs w:val="24"/>
              </w:rPr>
              <w:t xml:space="preserve"> - </w:t>
            </w:r>
            <w:r>
              <w:rPr>
                <w:rFonts w:ascii="Times New Roman" w:eastAsia="黑体" w:hAnsi="Times New Roman" w:cs="黑体" w:hint="eastAsia"/>
                <w:sz w:val="24"/>
                <w:szCs w:val="24"/>
              </w:rPr>
              <w:fldChar w:fldCharType="begin">
                <w:ffData>
                  <w:name w:val="SD"/>
                  <w:enabled/>
                  <w:calcOnExit w:val="0"/>
                  <w:entryMacro w:val="ShowHelp9"/>
                  <w:textInput>
                    <w:default w:val="××"/>
                    <w:maxLength w:val="2"/>
                  </w:textInput>
                </w:ffData>
              </w:fldChar>
            </w:r>
            <w:bookmarkStart w:id="4" w:name="SD"/>
            <w:r w:rsidR="0036000F">
              <w:rPr>
                <w:rFonts w:ascii="Times New Roman" w:eastAsia="黑体" w:hAnsi="Times New Roman" w:cs="黑体" w:hint="eastAsia"/>
                <w:sz w:val="24"/>
                <w:szCs w:val="24"/>
              </w:rPr>
              <w:instrText xml:space="preserve"> FORMTEXT </w:instrText>
            </w:r>
            <w:r>
              <w:rPr>
                <w:rFonts w:ascii="Times New Roman" w:eastAsia="黑体" w:hAnsi="Times New Roman" w:cs="黑体" w:hint="eastAsia"/>
                <w:sz w:val="24"/>
                <w:szCs w:val="24"/>
              </w:rPr>
            </w:r>
            <w:r>
              <w:rPr>
                <w:rFonts w:ascii="Times New Roman" w:eastAsia="黑体" w:hAnsi="Times New Roman" w:cs="黑体" w:hint="eastAsia"/>
                <w:sz w:val="24"/>
                <w:szCs w:val="24"/>
              </w:rPr>
              <w:fldChar w:fldCharType="separate"/>
            </w:r>
            <w:r w:rsidR="0036000F">
              <w:rPr>
                <w:rFonts w:ascii="Times New Roman" w:eastAsia="黑体" w:hAnsi="Times New Roman" w:cs="黑体" w:hint="eastAsia"/>
                <w:sz w:val="24"/>
                <w:szCs w:val="24"/>
              </w:rPr>
              <w:t>××</w:t>
            </w:r>
            <w:r>
              <w:rPr>
                <w:rFonts w:ascii="Times New Roman" w:eastAsia="黑体" w:hAnsi="Times New Roman" w:cs="黑体" w:hint="eastAsia"/>
                <w:sz w:val="24"/>
                <w:szCs w:val="24"/>
              </w:rPr>
              <w:fldChar w:fldCharType="end"/>
            </w:r>
            <w:bookmarkEnd w:id="4"/>
            <w:r w:rsidR="0036000F">
              <w:rPr>
                <w:rFonts w:ascii="Times New Roman" w:eastAsia="黑体" w:hAnsi="Times New Roman" w:cs="黑体" w:hint="eastAsia"/>
                <w:sz w:val="24"/>
                <w:szCs w:val="24"/>
              </w:rPr>
              <w:t>实施</w:t>
            </w:r>
          </w:p>
        </w:tc>
      </w:tr>
      <w:tr w:rsidR="00FD43C4">
        <w:trPr>
          <w:trHeight w:val="728"/>
        </w:trPr>
        <w:tc>
          <w:tcPr>
            <w:tcW w:w="9777" w:type="dxa"/>
            <w:gridSpan w:val="2"/>
            <w:tcBorders>
              <w:top w:val="single" w:sz="4" w:space="0" w:color="auto"/>
            </w:tcBorders>
          </w:tcPr>
          <w:p w:rsidR="00FD43C4" w:rsidRDefault="0036000F">
            <w:pPr>
              <w:widowControl/>
              <w:spacing w:line="360" w:lineRule="auto"/>
              <w:jc w:val="center"/>
              <w:rPr>
                <w:rFonts w:ascii="Times New Roman" w:eastAsia="黑体" w:hAnsi="Times New Roman" w:cstheme="minorHAnsi"/>
                <w:b/>
                <w:kern w:val="0"/>
                <w:sz w:val="36"/>
                <w:szCs w:val="36"/>
                <w:lang w:val="en-GB"/>
              </w:rPr>
            </w:pPr>
            <w:r>
              <w:rPr>
                <w:rFonts w:ascii="Times New Roman" w:eastAsia="黑体" w:hAnsi="Times New Roman" w:cstheme="minorHAnsi" w:hint="eastAsia"/>
                <w:bCs/>
                <w:kern w:val="0"/>
                <w:sz w:val="28"/>
                <w:szCs w:val="28"/>
                <w:lang w:val="en-GB"/>
              </w:rPr>
              <w:t>国家太阳能光热产业技术创新战略联盟发布</w:t>
            </w:r>
          </w:p>
        </w:tc>
      </w:tr>
    </w:tbl>
    <w:p w:rsidR="00FD43C4" w:rsidRDefault="00FD43C4">
      <w:pPr>
        <w:spacing w:line="460" w:lineRule="exact"/>
        <w:ind w:right="26"/>
        <w:rPr>
          <w:rFonts w:ascii="Times New Roman" w:hAnsi="Times New Roman"/>
          <w:color w:val="000000"/>
          <w:spacing w:val="60"/>
          <w:sz w:val="28"/>
        </w:rPr>
      </w:pPr>
    </w:p>
    <w:p w:rsidR="00FD43C4" w:rsidRDefault="0036000F">
      <w:pPr>
        <w:pStyle w:val="afc"/>
        <w:rPr>
          <w:rStyle w:val="af6"/>
          <w:rFonts w:ascii="宋体" w:eastAsia="宋体" w:hAnsi="宋体"/>
          <w:b/>
          <w:bCs/>
          <w:color w:val="auto"/>
          <w:u w:val="none"/>
        </w:rPr>
      </w:pPr>
      <w:bookmarkStart w:id="5" w:name="_Toc525119157"/>
      <w:bookmarkStart w:id="6" w:name="_Toc113982040"/>
      <w:bookmarkStart w:id="7" w:name="_Toc113981725"/>
      <w:bookmarkStart w:id="8" w:name="_Toc82004643"/>
      <w:bookmarkStart w:id="9" w:name="_Toc113981915"/>
      <w:bookmarkStart w:id="10" w:name="_Toc525302990"/>
      <w:bookmarkStart w:id="11" w:name="_Toc20489982"/>
      <w:r>
        <w:rPr>
          <w:rFonts w:ascii="宋体" w:eastAsia="宋体" w:hAnsi="宋体" w:hint="eastAsia"/>
          <w:b/>
          <w:bCs/>
        </w:rPr>
        <w:lastRenderedPageBreak/>
        <w:t>目</w:t>
      </w:r>
      <w:bookmarkStart w:id="12" w:name="BKML"/>
      <w:r>
        <w:rPr>
          <w:rFonts w:ascii="宋体" w:eastAsia="宋体" w:hAnsi="宋体" w:hint="eastAsia"/>
          <w:b/>
          <w:bCs/>
        </w:rPr>
        <w:t xml:space="preserve"> </w:t>
      </w:r>
      <w:r>
        <w:rPr>
          <w:rFonts w:ascii="宋体" w:eastAsia="宋体" w:hAnsi="宋体" w:hint="eastAsia"/>
          <w:b/>
          <w:bCs/>
        </w:rPr>
        <w:t>次</w:t>
      </w:r>
      <w:bookmarkEnd w:id="5"/>
      <w:bookmarkEnd w:id="6"/>
      <w:bookmarkEnd w:id="7"/>
      <w:bookmarkEnd w:id="8"/>
      <w:bookmarkEnd w:id="9"/>
      <w:bookmarkEnd w:id="10"/>
      <w:bookmarkEnd w:id="12"/>
    </w:p>
    <w:p w:rsidR="00FD43C4" w:rsidRDefault="00FD43C4">
      <w:pPr>
        <w:pStyle w:val="20"/>
        <w:tabs>
          <w:tab w:val="right" w:leader="dot" w:pos="8296"/>
        </w:tabs>
        <w:spacing w:line="360" w:lineRule="auto"/>
        <w:ind w:leftChars="0" w:left="0"/>
        <w:rPr>
          <w:rFonts w:asciiTheme="minorEastAsia" w:eastAsiaTheme="minorEastAsia" w:hAnsiTheme="minorEastAsia" w:cstheme="minorEastAsia"/>
          <w:szCs w:val="21"/>
        </w:rPr>
      </w:pPr>
      <w:hyperlink w:anchor="_Toc113982041" w:history="1">
        <w:r w:rsidR="0036000F">
          <w:rPr>
            <w:rStyle w:val="af6"/>
            <w:rFonts w:asciiTheme="minorEastAsia" w:eastAsiaTheme="minorEastAsia" w:hAnsiTheme="minorEastAsia" w:cstheme="minorEastAsia" w:hint="eastAsia"/>
            <w:color w:val="auto"/>
            <w:szCs w:val="21"/>
            <w:u w:val="none"/>
          </w:rPr>
          <w:t>前</w:t>
        </w:r>
        <w:r w:rsidR="0036000F">
          <w:rPr>
            <w:rStyle w:val="af6"/>
            <w:rFonts w:asciiTheme="minorEastAsia" w:eastAsiaTheme="minorEastAsia" w:hAnsiTheme="minorEastAsia" w:cstheme="minorEastAsia" w:hint="eastAsia"/>
            <w:color w:val="auto"/>
            <w:szCs w:val="21"/>
            <w:u w:val="none"/>
          </w:rPr>
          <w:t xml:space="preserve"> </w:t>
        </w:r>
        <w:r w:rsidR="0036000F">
          <w:rPr>
            <w:rStyle w:val="af6"/>
            <w:rFonts w:asciiTheme="minorEastAsia" w:eastAsiaTheme="minorEastAsia" w:hAnsiTheme="minorEastAsia" w:cstheme="minorEastAsia" w:hint="eastAsia"/>
            <w:color w:val="auto"/>
            <w:szCs w:val="21"/>
            <w:u w:val="none"/>
          </w:rPr>
          <w:t>言</w:t>
        </w:r>
        <w:r w:rsidR="0036000F">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fldChar w:fldCharType="begin"/>
        </w:r>
        <w:r w:rsidR="0036000F">
          <w:rPr>
            <w:rFonts w:asciiTheme="minorEastAsia" w:eastAsiaTheme="minorEastAsia" w:hAnsiTheme="minorEastAsia" w:cstheme="minorEastAsia" w:hint="eastAsia"/>
            <w:szCs w:val="21"/>
          </w:rPr>
          <w:instrText xml:space="preserve"> PAGEREF _Toc113982041 \h </w:instrText>
        </w:r>
        <w:r>
          <w:rPr>
            <w:rFonts w:asciiTheme="minorEastAsia" w:eastAsiaTheme="minorEastAsia" w:hAnsiTheme="minorEastAsia" w:cstheme="minorEastAsia" w:hint="eastAsia"/>
            <w:szCs w:val="21"/>
          </w:rPr>
        </w:r>
        <w:r>
          <w:rPr>
            <w:rFonts w:asciiTheme="minorEastAsia" w:eastAsiaTheme="minorEastAsia" w:hAnsiTheme="minorEastAsia" w:cstheme="minorEastAsia" w:hint="eastAsia"/>
            <w:szCs w:val="21"/>
          </w:rPr>
          <w:fldChar w:fldCharType="separate"/>
        </w:r>
        <w:r w:rsidR="0036000F">
          <w:rPr>
            <w:rFonts w:asciiTheme="minorEastAsia" w:eastAsiaTheme="minorEastAsia" w:hAnsiTheme="minorEastAsia" w:cstheme="minorEastAsia" w:hint="eastAsia"/>
            <w:szCs w:val="21"/>
          </w:rPr>
          <w:t>III</w:t>
        </w:r>
        <w:r>
          <w:rPr>
            <w:rFonts w:asciiTheme="minorEastAsia" w:eastAsiaTheme="minorEastAsia" w:hAnsiTheme="minorEastAsia" w:cstheme="minorEastAsia" w:hint="eastAsia"/>
            <w:szCs w:val="21"/>
          </w:rPr>
          <w:fldChar w:fldCharType="end"/>
        </w:r>
      </w:hyperlink>
    </w:p>
    <w:p w:rsidR="00FD43C4" w:rsidRDefault="00FD43C4">
      <w:pPr>
        <w:pStyle w:val="20"/>
        <w:tabs>
          <w:tab w:val="right" w:leader="dot" w:pos="8296"/>
        </w:tabs>
        <w:spacing w:line="360" w:lineRule="auto"/>
        <w:ind w:leftChars="0" w:left="0"/>
        <w:rPr>
          <w:rFonts w:asciiTheme="minorEastAsia" w:eastAsiaTheme="minorEastAsia" w:hAnsiTheme="minorEastAsia" w:cstheme="minorEastAsia"/>
          <w:szCs w:val="21"/>
        </w:rPr>
      </w:pPr>
      <w:hyperlink w:anchor="_Toc113982042" w:history="1">
        <w:r w:rsidR="0036000F">
          <w:rPr>
            <w:rStyle w:val="af6"/>
            <w:rFonts w:asciiTheme="minorEastAsia" w:eastAsiaTheme="minorEastAsia" w:hAnsiTheme="minorEastAsia" w:cstheme="minorEastAsia" w:hint="eastAsia"/>
            <w:color w:val="auto"/>
            <w:szCs w:val="21"/>
            <w:u w:val="none"/>
          </w:rPr>
          <w:t xml:space="preserve">1 </w:t>
        </w:r>
        <w:r w:rsidR="0036000F">
          <w:rPr>
            <w:rStyle w:val="af6"/>
            <w:rFonts w:asciiTheme="minorEastAsia" w:eastAsiaTheme="minorEastAsia" w:hAnsiTheme="minorEastAsia" w:cstheme="minorEastAsia" w:hint="eastAsia"/>
            <w:color w:val="auto"/>
            <w:szCs w:val="21"/>
            <w:u w:val="none"/>
          </w:rPr>
          <w:t>范围</w:t>
        </w:r>
        <w:r w:rsidR="0036000F">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fldChar w:fldCharType="begin"/>
        </w:r>
        <w:r w:rsidR="0036000F">
          <w:rPr>
            <w:rFonts w:asciiTheme="minorEastAsia" w:eastAsiaTheme="minorEastAsia" w:hAnsiTheme="minorEastAsia" w:cstheme="minorEastAsia" w:hint="eastAsia"/>
            <w:szCs w:val="21"/>
          </w:rPr>
          <w:instrText xml:space="preserve"> PAGEREF _Toc113982042 \h </w:instrText>
        </w:r>
        <w:r>
          <w:rPr>
            <w:rFonts w:asciiTheme="minorEastAsia" w:eastAsiaTheme="minorEastAsia" w:hAnsiTheme="minorEastAsia" w:cstheme="minorEastAsia" w:hint="eastAsia"/>
            <w:szCs w:val="21"/>
          </w:rPr>
        </w:r>
        <w:r>
          <w:rPr>
            <w:rFonts w:asciiTheme="minorEastAsia" w:eastAsiaTheme="minorEastAsia" w:hAnsiTheme="minorEastAsia" w:cstheme="minorEastAsia" w:hint="eastAsia"/>
            <w:szCs w:val="21"/>
          </w:rPr>
          <w:fldChar w:fldCharType="separate"/>
        </w:r>
        <w:r w:rsidR="0036000F">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fldChar w:fldCharType="end"/>
        </w:r>
      </w:hyperlink>
    </w:p>
    <w:p w:rsidR="00FD43C4" w:rsidRDefault="00FD43C4">
      <w:pPr>
        <w:pStyle w:val="20"/>
        <w:tabs>
          <w:tab w:val="right" w:leader="dot" w:pos="8296"/>
        </w:tabs>
        <w:spacing w:line="360" w:lineRule="auto"/>
        <w:ind w:leftChars="0" w:left="0"/>
        <w:rPr>
          <w:rFonts w:asciiTheme="minorEastAsia" w:eastAsiaTheme="minorEastAsia" w:hAnsiTheme="minorEastAsia" w:cstheme="minorEastAsia"/>
          <w:szCs w:val="21"/>
        </w:rPr>
      </w:pPr>
      <w:hyperlink w:anchor="_Toc113982043" w:history="1">
        <w:r w:rsidR="0036000F">
          <w:rPr>
            <w:rStyle w:val="af6"/>
            <w:rFonts w:asciiTheme="minorEastAsia" w:eastAsiaTheme="minorEastAsia" w:hAnsiTheme="minorEastAsia" w:cstheme="minorEastAsia" w:hint="eastAsia"/>
            <w:color w:val="auto"/>
            <w:szCs w:val="21"/>
            <w:u w:val="none"/>
          </w:rPr>
          <w:t xml:space="preserve">2 </w:t>
        </w:r>
        <w:r w:rsidR="0036000F">
          <w:rPr>
            <w:rStyle w:val="af6"/>
            <w:rFonts w:asciiTheme="minorEastAsia" w:eastAsiaTheme="minorEastAsia" w:hAnsiTheme="minorEastAsia" w:cstheme="minorEastAsia" w:hint="eastAsia"/>
            <w:color w:val="auto"/>
            <w:szCs w:val="21"/>
            <w:u w:val="none"/>
          </w:rPr>
          <w:t>规范性引用文件</w:t>
        </w:r>
        <w:r w:rsidR="0036000F">
          <w:rPr>
            <w:rFonts w:asciiTheme="minorEastAsia" w:eastAsiaTheme="minorEastAsia" w:hAnsiTheme="minorEastAsia" w:cstheme="minorEastAsia" w:hint="eastAsia"/>
            <w:szCs w:val="21"/>
          </w:rPr>
          <w:tab/>
        </w:r>
        <w:r w:rsidR="0036000F">
          <w:rPr>
            <w:rFonts w:asciiTheme="minorEastAsia" w:eastAsiaTheme="minorEastAsia" w:hAnsiTheme="minorEastAsia" w:cstheme="minorEastAsia" w:hint="eastAsia"/>
            <w:szCs w:val="21"/>
          </w:rPr>
          <w:t>1</w:t>
        </w:r>
      </w:hyperlink>
    </w:p>
    <w:p w:rsidR="00FD43C4" w:rsidRDefault="00FD43C4">
      <w:pPr>
        <w:pStyle w:val="20"/>
        <w:tabs>
          <w:tab w:val="right" w:leader="dot" w:pos="8296"/>
        </w:tabs>
        <w:spacing w:line="360" w:lineRule="auto"/>
        <w:ind w:leftChars="0" w:left="0"/>
        <w:rPr>
          <w:rFonts w:asciiTheme="minorEastAsia" w:eastAsiaTheme="minorEastAsia" w:hAnsiTheme="minorEastAsia" w:cstheme="minorEastAsia"/>
          <w:szCs w:val="21"/>
        </w:rPr>
      </w:pPr>
      <w:hyperlink w:anchor="_Toc113982044" w:history="1">
        <w:r w:rsidR="0036000F">
          <w:rPr>
            <w:rStyle w:val="af6"/>
            <w:rFonts w:asciiTheme="minorEastAsia" w:eastAsiaTheme="minorEastAsia" w:hAnsiTheme="minorEastAsia" w:cstheme="minorEastAsia" w:hint="eastAsia"/>
            <w:color w:val="auto"/>
            <w:szCs w:val="21"/>
            <w:u w:val="none"/>
          </w:rPr>
          <w:t xml:space="preserve">3 </w:t>
        </w:r>
        <w:r w:rsidR="0036000F">
          <w:rPr>
            <w:rStyle w:val="af6"/>
            <w:rFonts w:asciiTheme="minorEastAsia" w:eastAsiaTheme="minorEastAsia" w:hAnsiTheme="minorEastAsia" w:cstheme="minorEastAsia" w:hint="eastAsia"/>
            <w:color w:val="auto"/>
            <w:szCs w:val="21"/>
            <w:u w:val="none"/>
          </w:rPr>
          <w:t>术语和定义</w:t>
        </w:r>
        <w:r w:rsidR="0036000F">
          <w:rPr>
            <w:rFonts w:asciiTheme="minorEastAsia" w:eastAsiaTheme="minorEastAsia" w:hAnsiTheme="minorEastAsia" w:cstheme="minorEastAsia" w:hint="eastAsia"/>
            <w:szCs w:val="21"/>
          </w:rPr>
          <w:tab/>
        </w:r>
        <w:r w:rsidR="0036000F">
          <w:rPr>
            <w:rFonts w:asciiTheme="minorEastAsia" w:eastAsiaTheme="minorEastAsia" w:hAnsiTheme="minorEastAsia" w:cstheme="minorEastAsia" w:hint="eastAsia"/>
            <w:szCs w:val="21"/>
          </w:rPr>
          <w:t>2</w:t>
        </w:r>
      </w:hyperlink>
    </w:p>
    <w:p w:rsidR="00FD43C4" w:rsidRDefault="00FD43C4">
      <w:pPr>
        <w:pStyle w:val="20"/>
        <w:tabs>
          <w:tab w:val="right" w:leader="dot" w:pos="8296"/>
        </w:tabs>
        <w:spacing w:line="360" w:lineRule="auto"/>
        <w:ind w:leftChars="0" w:left="0"/>
        <w:rPr>
          <w:rFonts w:asciiTheme="minorEastAsia" w:eastAsiaTheme="minorEastAsia" w:hAnsiTheme="minorEastAsia" w:cstheme="minorEastAsia"/>
          <w:szCs w:val="21"/>
        </w:rPr>
      </w:pPr>
      <w:hyperlink w:anchor="_Toc113982045" w:history="1">
        <w:r w:rsidR="0036000F">
          <w:rPr>
            <w:rStyle w:val="af6"/>
            <w:rFonts w:asciiTheme="minorEastAsia" w:eastAsiaTheme="minorEastAsia" w:hAnsiTheme="minorEastAsia" w:cstheme="minorEastAsia" w:hint="eastAsia"/>
            <w:color w:val="auto"/>
            <w:szCs w:val="21"/>
            <w:u w:val="none"/>
          </w:rPr>
          <w:t xml:space="preserve">4 </w:t>
        </w:r>
        <w:r w:rsidR="0036000F">
          <w:rPr>
            <w:rStyle w:val="af6"/>
            <w:rFonts w:asciiTheme="minorEastAsia" w:eastAsiaTheme="minorEastAsia" w:hAnsiTheme="minorEastAsia" w:cstheme="minorEastAsia" w:hint="eastAsia"/>
            <w:color w:val="auto"/>
            <w:szCs w:val="21"/>
            <w:u w:val="none"/>
          </w:rPr>
          <w:t>总则</w:t>
        </w:r>
        <w:r w:rsidR="0036000F">
          <w:rPr>
            <w:rFonts w:asciiTheme="minorEastAsia" w:eastAsiaTheme="minorEastAsia" w:hAnsiTheme="minorEastAsia" w:cstheme="minorEastAsia" w:hint="eastAsia"/>
            <w:szCs w:val="21"/>
          </w:rPr>
          <w:tab/>
        </w:r>
        <w:r w:rsidR="0036000F">
          <w:rPr>
            <w:rFonts w:asciiTheme="minorEastAsia" w:eastAsiaTheme="minorEastAsia" w:hAnsiTheme="minorEastAsia" w:cstheme="minorEastAsia" w:hint="eastAsia"/>
            <w:szCs w:val="21"/>
          </w:rPr>
          <w:t>3</w:t>
        </w:r>
      </w:hyperlink>
    </w:p>
    <w:p w:rsidR="00FD43C4" w:rsidRDefault="00FD43C4">
      <w:pPr>
        <w:pStyle w:val="20"/>
        <w:tabs>
          <w:tab w:val="right" w:leader="dot" w:pos="8296"/>
        </w:tabs>
        <w:spacing w:line="360" w:lineRule="auto"/>
        <w:ind w:leftChars="0" w:left="0"/>
        <w:rPr>
          <w:rFonts w:asciiTheme="minorEastAsia" w:eastAsiaTheme="minorEastAsia" w:hAnsiTheme="minorEastAsia" w:cstheme="minorEastAsia"/>
          <w:szCs w:val="21"/>
        </w:rPr>
      </w:pPr>
      <w:hyperlink w:anchor="_Toc113982046" w:history="1">
        <w:r w:rsidR="0036000F">
          <w:rPr>
            <w:rStyle w:val="af6"/>
            <w:rFonts w:asciiTheme="minorEastAsia" w:eastAsiaTheme="minorEastAsia" w:hAnsiTheme="minorEastAsia" w:cstheme="minorEastAsia" w:hint="eastAsia"/>
            <w:color w:val="auto"/>
            <w:szCs w:val="21"/>
            <w:u w:val="none"/>
          </w:rPr>
          <w:t xml:space="preserve">5 </w:t>
        </w:r>
        <w:r w:rsidR="0036000F">
          <w:rPr>
            <w:rStyle w:val="af6"/>
            <w:rFonts w:asciiTheme="minorEastAsia" w:eastAsiaTheme="minorEastAsia" w:hAnsiTheme="minorEastAsia" w:cstheme="minorEastAsia" w:hint="eastAsia"/>
            <w:color w:val="auto"/>
            <w:szCs w:val="21"/>
            <w:u w:val="none"/>
          </w:rPr>
          <w:t>水箱长周期储热系统设计</w:t>
        </w:r>
        <w:r w:rsidR="0036000F">
          <w:rPr>
            <w:rFonts w:asciiTheme="minorEastAsia" w:eastAsiaTheme="minorEastAsia" w:hAnsiTheme="minorEastAsia" w:cstheme="minorEastAsia" w:hint="eastAsia"/>
            <w:szCs w:val="21"/>
          </w:rPr>
          <w:tab/>
        </w:r>
        <w:r w:rsidR="0036000F">
          <w:rPr>
            <w:rFonts w:asciiTheme="minorEastAsia" w:eastAsiaTheme="minorEastAsia" w:hAnsiTheme="minorEastAsia" w:cstheme="minorEastAsia" w:hint="eastAsia"/>
            <w:szCs w:val="21"/>
          </w:rPr>
          <w:t>4</w:t>
        </w:r>
      </w:hyperlink>
    </w:p>
    <w:p w:rsidR="00FD43C4" w:rsidRDefault="00FD43C4">
      <w:pPr>
        <w:pStyle w:val="20"/>
        <w:tabs>
          <w:tab w:val="right" w:leader="dot" w:pos="8296"/>
        </w:tabs>
        <w:spacing w:line="360" w:lineRule="auto"/>
        <w:ind w:leftChars="0" w:left="0"/>
        <w:rPr>
          <w:rFonts w:asciiTheme="minorEastAsia" w:eastAsiaTheme="minorEastAsia" w:hAnsiTheme="minorEastAsia" w:cstheme="minorEastAsia"/>
          <w:szCs w:val="21"/>
        </w:rPr>
      </w:pPr>
      <w:hyperlink w:anchor="_Toc113982047" w:history="1">
        <w:r w:rsidR="0036000F">
          <w:rPr>
            <w:rStyle w:val="af6"/>
            <w:rFonts w:asciiTheme="minorEastAsia" w:eastAsiaTheme="minorEastAsia" w:hAnsiTheme="minorEastAsia" w:cstheme="minorEastAsia" w:hint="eastAsia"/>
            <w:color w:val="auto"/>
            <w:szCs w:val="21"/>
            <w:u w:val="none"/>
          </w:rPr>
          <w:t xml:space="preserve">6 </w:t>
        </w:r>
        <w:r w:rsidR="0036000F">
          <w:rPr>
            <w:rStyle w:val="af6"/>
            <w:rFonts w:asciiTheme="minorEastAsia" w:eastAsiaTheme="minorEastAsia" w:hAnsiTheme="minorEastAsia" w:cstheme="minorEastAsia" w:hint="eastAsia"/>
            <w:color w:val="auto"/>
            <w:szCs w:val="21"/>
            <w:u w:val="none"/>
          </w:rPr>
          <w:t>地埋管长周期储热系统设计</w:t>
        </w:r>
        <w:r w:rsidR="0036000F">
          <w:rPr>
            <w:rFonts w:asciiTheme="minorEastAsia" w:eastAsiaTheme="minorEastAsia" w:hAnsiTheme="minorEastAsia" w:cstheme="minorEastAsia" w:hint="eastAsia"/>
            <w:szCs w:val="21"/>
          </w:rPr>
          <w:tab/>
        </w:r>
        <w:r w:rsidR="0036000F">
          <w:rPr>
            <w:rFonts w:asciiTheme="minorEastAsia" w:eastAsiaTheme="minorEastAsia" w:hAnsiTheme="minorEastAsia" w:cstheme="minorEastAsia" w:hint="eastAsia"/>
            <w:szCs w:val="21"/>
          </w:rPr>
          <w:t>6</w:t>
        </w:r>
      </w:hyperlink>
    </w:p>
    <w:p w:rsidR="00FD43C4" w:rsidRDefault="00FD43C4">
      <w:pPr>
        <w:pStyle w:val="20"/>
        <w:tabs>
          <w:tab w:val="right" w:leader="dot" w:pos="8296"/>
        </w:tabs>
        <w:spacing w:line="360" w:lineRule="auto"/>
        <w:ind w:leftChars="0" w:left="0"/>
        <w:rPr>
          <w:rStyle w:val="af6"/>
          <w:rFonts w:asciiTheme="minorEastAsia" w:eastAsiaTheme="minorEastAsia" w:hAnsiTheme="minorEastAsia" w:cstheme="minorEastAsia"/>
          <w:color w:val="auto"/>
          <w:szCs w:val="21"/>
          <w:u w:val="none"/>
        </w:rPr>
      </w:pPr>
      <w:hyperlink w:anchor="_Toc113982048" w:history="1">
        <w:r w:rsidR="0036000F">
          <w:rPr>
            <w:rStyle w:val="af6"/>
            <w:rFonts w:asciiTheme="minorEastAsia" w:eastAsiaTheme="minorEastAsia" w:hAnsiTheme="minorEastAsia" w:cstheme="minorEastAsia" w:hint="eastAsia"/>
            <w:color w:val="auto"/>
            <w:szCs w:val="21"/>
            <w:u w:val="none"/>
          </w:rPr>
          <w:t xml:space="preserve">7 </w:t>
        </w:r>
        <w:r w:rsidR="0036000F">
          <w:rPr>
            <w:rStyle w:val="af6"/>
            <w:rFonts w:asciiTheme="minorEastAsia" w:eastAsiaTheme="minorEastAsia" w:hAnsiTheme="minorEastAsia" w:cstheme="minorEastAsia" w:hint="eastAsia"/>
            <w:color w:val="auto"/>
            <w:szCs w:val="21"/>
            <w:u w:val="none"/>
          </w:rPr>
          <w:t>长周期水池储热系统设计</w:t>
        </w:r>
        <w:r w:rsidR="0036000F">
          <w:rPr>
            <w:rFonts w:asciiTheme="minorEastAsia" w:eastAsiaTheme="minorEastAsia" w:hAnsiTheme="minorEastAsia" w:cstheme="minorEastAsia" w:hint="eastAsia"/>
            <w:szCs w:val="21"/>
          </w:rPr>
          <w:tab/>
        </w:r>
        <w:r w:rsidR="0036000F">
          <w:rPr>
            <w:rFonts w:asciiTheme="minorEastAsia" w:eastAsiaTheme="minorEastAsia" w:hAnsiTheme="minorEastAsia" w:cstheme="minorEastAsia" w:hint="eastAsia"/>
            <w:szCs w:val="21"/>
          </w:rPr>
          <w:t>8</w:t>
        </w:r>
      </w:hyperlink>
    </w:p>
    <w:p w:rsidR="00FD43C4" w:rsidRDefault="00FD43C4">
      <w:pPr>
        <w:pStyle w:val="20"/>
        <w:tabs>
          <w:tab w:val="right" w:leader="dot" w:pos="8296"/>
        </w:tabs>
        <w:spacing w:line="360" w:lineRule="auto"/>
        <w:ind w:leftChars="0" w:left="0"/>
        <w:rPr>
          <w:rFonts w:asciiTheme="minorEastAsia" w:eastAsiaTheme="minorEastAsia" w:hAnsiTheme="minorEastAsia" w:cstheme="minorEastAsia"/>
          <w:szCs w:val="21"/>
        </w:rPr>
      </w:pPr>
      <w:hyperlink w:anchor="_Toc113982049" w:history="1">
        <w:r w:rsidR="0036000F">
          <w:rPr>
            <w:rStyle w:val="af6"/>
            <w:rFonts w:asciiTheme="minorEastAsia" w:eastAsiaTheme="minorEastAsia" w:hAnsiTheme="minorEastAsia" w:cstheme="minorEastAsia" w:hint="eastAsia"/>
            <w:color w:val="auto"/>
            <w:szCs w:val="21"/>
            <w:u w:val="none"/>
          </w:rPr>
          <w:t>条文说明</w:t>
        </w:r>
        <w:r w:rsidR="0036000F">
          <w:rPr>
            <w:rFonts w:asciiTheme="minorEastAsia" w:eastAsiaTheme="minorEastAsia" w:hAnsiTheme="minorEastAsia" w:cstheme="minorEastAsia" w:hint="eastAsia"/>
            <w:szCs w:val="21"/>
          </w:rPr>
          <w:tab/>
        </w:r>
        <w:r w:rsidR="0036000F">
          <w:rPr>
            <w:rFonts w:asciiTheme="minorEastAsia" w:eastAsiaTheme="minorEastAsia" w:hAnsiTheme="minorEastAsia" w:cstheme="minorEastAsia" w:hint="eastAsia"/>
            <w:szCs w:val="21"/>
          </w:rPr>
          <w:t>1</w:t>
        </w:r>
      </w:hyperlink>
      <w:r w:rsidR="0036000F">
        <w:rPr>
          <w:rFonts w:asciiTheme="minorEastAsia" w:eastAsiaTheme="minorEastAsia" w:hAnsiTheme="minorEastAsia" w:cstheme="minorEastAsia" w:hint="eastAsia"/>
          <w:szCs w:val="21"/>
        </w:rPr>
        <w:t>0</w:t>
      </w:r>
    </w:p>
    <w:p w:rsidR="00FD43C4" w:rsidRDefault="00FD43C4"/>
    <w:p w:rsidR="00FD43C4" w:rsidRDefault="00FD43C4">
      <w:pPr>
        <w:pStyle w:val="af3"/>
        <w:spacing w:before="0" w:after="0" w:line="360" w:lineRule="auto"/>
        <w:jc w:val="both"/>
        <w:rPr>
          <w:rFonts w:ascii="Times New Roman" w:hAnsi="Times New Roman"/>
          <w:b w:val="0"/>
          <w:bCs w:val="0"/>
        </w:rPr>
      </w:pPr>
    </w:p>
    <w:p w:rsidR="00FD43C4" w:rsidRDefault="00FD43C4">
      <w:pPr>
        <w:pStyle w:val="af3"/>
        <w:rPr>
          <w:rFonts w:ascii="Times New Roman" w:hAnsi="Times New Roman"/>
        </w:rPr>
      </w:pPr>
    </w:p>
    <w:p w:rsidR="00FD43C4" w:rsidRDefault="00FD43C4">
      <w:pPr>
        <w:pStyle w:val="af3"/>
        <w:jc w:val="both"/>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36000F">
      <w:pPr>
        <w:pStyle w:val="af3"/>
        <w:outlineLvl w:val="1"/>
        <w:rPr>
          <w:rFonts w:ascii="宋体" w:hAnsi="宋体" w:cs="黑体"/>
        </w:rPr>
      </w:pPr>
      <w:bookmarkStart w:id="13" w:name="_Toc113982041"/>
      <w:bookmarkStart w:id="14" w:name="_Toc82004644"/>
      <w:r>
        <w:rPr>
          <w:rFonts w:ascii="宋体" w:hAnsi="宋体" w:cs="黑体" w:hint="eastAsia"/>
        </w:rPr>
        <w:lastRenderedPageBreak/>
        <w:t>前</w:t>
      </w:r>
      <w:r>
        <w:rPr>
          <w:rFonts w:ascii="宋体" w:hAnsi="宋体" w:cs="黑体" w:hint="eastAsia"/>
        </w:rPr>
        <w:t xml:space="preserve"> </w:t>
      </w:r>
      <w:r>
        <w:rPr>
          <w:rFonts w:ascii="宋体" w:hAnsi="宋体" w:cs="黑体" w:hint="eastAsia"/>
        </w:rPr>
        <w:t>言</w:t>
      </w:r>
      <w:bookmarkEnd w:id="11"/>
      <w:bookmarkEnd w:id="13"/>
      <w:bookmarkEnd w:id="14"/>
    </w:p>
    <w:p w:rsidR="00FD43C4" w:rsidRDefault="00FD43C4">
      <w:pPr>
        <w:rPr>
          <w:rFonts w:ascii="Times New Roman" w:hAnsi="Times New Roman"/>
        </w:rPr>
      </w:pPr>
    </w:p>
    <w:p w:rsidR="00FD43C4" w:rsidRDefault="0036000F">
      <w:pPr>
        <w:pStyle w:val="af8"/>
        <w:spacing w:line="360" w:lineRule="auto"/>
        <w:rPr>
          <w:rFonts w:ascii="Times New Roman" w:eastAsiaTheme="minorEastAsia"/>
          <w:bCs/>
          <w:szCs w:val="21"/>
        </w:rPr>
      </w:pPr>
      <w:r>
        <w:rPr>
          <w:rFonts w:ascii="Times New Roman" w:eastAsiaTheme="minorEastAsia"/>
          <w:bCs/>
          <w:szCs w:val="21"/>
        </w:rPr>
        <w:t>本标准依据《标准化工作导则</w:t>
      </w:r>
      <w:r>
        <w:rPr>
          <w:rFonts w:ascii="Times New Roman" w:eastAsiaTheme="minorEastAsia"/>
          <w:bCs/>
          <w:szCs w:val="21"/>
        </w:rPr>
        <w:t xml:space="preserve"> </w:t>
      </w:r>
      <w:r>
        <w:rPr>
          <w:rFonts w:ascii="Times New Roman" w:eastAsiaTheme="minorEastAsia"/>
          <w:bCs/>
          <w:szCs w:val="21"/>
        </w:rPr>
        <w:t>第</w:t>
      </w:r>
      <w:r>
        <w:rPr>
          <w:rFonts w:ascii="Times New Roman" w:eastAsiaTheme="minorEastAsia" w:hint="eastAsia"/>
          <w:bCs/>
          <w:szCs w:val="21"/>
        </w:rPr>
        <w:t>一</w:t>
      </w:r>
      <w:r>
        <w:rPr>
          <w:rFonts w:ascii="Times New Roman" w:eastAsiaTheme="minorEastAsia"/>
          <w:bCs/>
          <w:szCs w:val="21"/>
        </w:rPr>
        <w:t>部分</w:t>
      </w:r>
      <w:r>
        <w:rPr>
          <w:rFonts w:ascii="Times New Roman" w:eastAsiaTheme="minorEastAsia" w:hint="eastAsia"/>
          <w:bCs/>
          <w:szCs w:val="21"/>
        </w:rPr>
        <w:t>：</w:t>
      </w:r>
      <w:r>
        <w:rPr>
          <w:rFonts w:ascii="Times New Roman" w:eastAsiaTheme="minorEastAsia"/>
          <w:bCs/>
          <w:szCs w:val="21"/>
        </w:rPr>
        <w:t>标准的结构和编写》</w:t>
      </w:r>
      <w:r>
        <w:rPr>
          <w:rFonts w:ascii="Times New Roman" w:eastAsiaTheme="minorEastAsia" w:hint="eastAsia"/>
          <w:bCs/>
          <w:szCs w:val="21"/>
        </w:rPr>
        <w:t>（</w:t>
      </w:r>
      <w:r>
        <w:rPr>
          <w:rFonts w:ascii="Times New Roman" w:eastAsiaTheme="minorEastAsia"/>
          <w:bCs/>
          <w:szCs w:val="21"/>
        </w:rPr>
        <w:t>GB/T1.1-20</w:t>
      </w:r>
      <w:r>
        <w:rPr>
          <w:rFonts w:ascii="Times New Roman" w:eastAsiaTheme="minorEastAsia" w:hint="eastAsia"/>
          <w:bCs/>
          <w:szCs w:val="21"/>
        </w:rPr>
        <w:t>20</w:t>
      </w:r>
      <w:r>
        <w:rPr>
          <w:rFonts w:ascii="Times New Roman" w:eastAsiaTheme="minorEastAsia" w:hint="eastAsia"/>
          <w:bCs/>
          <w:szCs w:val="21"/>
        </w:rPr>
        <w:t>）给定</w:t>
      </w:r>
      <w:r>
        <w:rPr>
          <w:rFonts w:ascii="Times New Roman" w:eastAsiaTheme="minorEastAsia"/>
          <w:bCs/>
          <w:szCs w:val="21"/>
        </w:rPr>
        <w:t>的规则起草。</w:t>
      </w:r>
    </w:p>
    <w:p w:rsidR="00FD43C4" w:rsidRDefault="0036000F">
      <w:pPr>
        <w:pStyle w:val="af8"/>
        <w:spacing w:line="360" w:lineRule="auto"/>
        <w:rPr>
          <w:rFonts w:ascii="Times New Roman" w:eastAsiaTheme="minorEastAsia"/>
          <w:bCs/>
          <w:szCs w:val="21"/>
        </w:rPr>
      </w:pPr>
      <w:r>
        <w:rPr>
          <w:rFonts w:ascii="Times New Roman" w:eastAsiaTheme="minorEastAsia"/>
          <w:bCs/>
          <w:szCs w:val="21"/>
        </w:rPr>
        <w:t>本标准的某些内容可能涉及专利。本标准的发布机构不承担识别这些专利的责任。</w:t>
      </w:r>
    </w:p>
    <w:p w:rsidR="00FD43C4" w:rsidRDefault="0036000F">
      <w:pPr>
        <w:pStyle w:val="af8"/>
        <w:spacing w:line="360" w:lineRule="auto"/>
        <w:rPr>
          <w:rFonts w:ascii="Times New Roman" w:eastAsiaTheme="minorEastAsia"/>
          <w:bCs/>
          <w:szCs w:val="21"/>
        </w:rPr>
      </w:pPr>
      <w:r>
        <w:rPr>
          <w:rFonts w:ascii="Times New Roman" w:eastAsiaTheme="minorEastAsia"/>
          <w:bCs/>
          <w:szCs w:val="21"/>
        </w:rPr>
        <w:t>本标准由国家太阳能光热产业技术创新战略联盟提出。</w:t>
      </w:r>
    </w:p>
    <w:p w:rsidR="00FD43C4" w:rsidRDefault="0036000F">
      <w:pPr>
        <w:pStyle w:val="af8"/>
        <w:spacing w:line="360" w:lineRule="auto"/>
        <w:rPr>
          <w:rFonts w:ascii="Times New Roman" w:eastAsiaTheme="minorEastAsia"/>
          <w:bCs/>
          <w:szCs w:val="21"/>
        </w:rPr>
      </w:pPr>
      <w:r>
        <w:rPr>
          <w:rFonts w:ascii="Times New Roman" w:eastAsiaTheme="minorEastAsia"/>
          <w:bCs/>
          <w:szCs w:val="21"/>
        </w:rPr>
        <w:t>本标准由国家太阳能光热产业技术创新战略联盟归口并解释。</w:t>
      </w:r>
    </w:p>
    <w:p w:rsidR="00FD43C4" w:rsidRDefault="0036000F">
      <w:pPr>
        <w:pStyle w:val="af8"/>
        <w:spacing w:line="360" w:lineRule="auto"/>
        <w:rPr>
          <w:rFonts w:ascii="Times New Roman"/>
          <w:bCs/>
          <w:szCs w:val="21"/>
        </w:rPr>
      </w:pPr>
      <w:r>
        <w:rPr>
          <w:rFonts w:ascii="Times New Roman" w:eastAsiaTheme="minorEastAsia"/>
          <w:bCs/>
          <w:szCs w:val="21"/>
        </w:rPr>
        <w:t>本标准参加起草单位：</w:t>
      </w:r>
      <w:r>
        <w:rPr>
          <w:rFonts w:ascii="Times New Roman" w:hint="eastAsia"/>
          <w:color w:val="000000"/>
        </w:rPr>
        <w:t>清华大学、中国科学院电工研究所、日出东方太阳能股份有限公司、内蒙古供热工程技术中心、北京中环合创环保能源科技有限公司、</w:t>
      </w:r>
      <w:r>
        <w:rPr>
          <w:rFonts w:ascii="Times New Roman" w:hint="eastAsia"/>
          <w:color w:val="000000"/>
        </w:rPr>
        <w:t>首航高科能源技术股份有限公司</w:t>
      </w:r>
      <w:r>
        <w:rPr>
          <w:rFonts w:ascii="Times New Roman" w:hint="eastAsia"/>
          <w:color w:val="000000"/>
        </w:rPr>
        <w:t>、有研工程技术研究院有限公司</w:t>
      </w:r>
      <w:r w:rsidR="005C4C91">
        <w:rPr>
          <w:rFonts w:ascii="Times New Roman" w:hint="eastAsia"/>
          <w:color w:val="000000"/>
        </w:rPr>
        <w:t>……</w:t>
      </w:r>
    </w:p>
    <w:p w:rsidR="00FD43C4" w:rsidRDefault="0036000F">
      <w:pPr>
        <w:pStyle w:val="af8"/>
        <w:spacing w:line="360" w:lineRule="auto"/>
        <w:rPr>
          <w:rFonts w:ascii="Times New Roman"/>
          <w:bCs/>
          <w:szCs w:val="21"/>
        </w:rPr>
      </w:pPr>
      <w:r>
        <w:rPr>
          <w:rFonts w:ascii="Times New Roman" w:eastAsiaTheme="minorEastAsia"/>
          <w:bCs/>
          <w:szCs w:val="21"/>
        </w:rPr>
        <w:t>本标准主要起草人：</w:t>
      </w:r>
      <w:r>
        <w:rPr>
          <w:rFonts w:ascii="Times New Roman" w:hint="eastAsia"/>
          <w:color w:val="000000"/>
        </w:rPr>
        <w:t>杨旭东、王志峰、郭放、杨铭、焦青太、原郭丰、杨军峰、许道金、李豪举、李鹏超、方豪、张俊月、李占海、朱永利、高峰、曾炜</w:t>
      </w:r>
      <w:r w:rsidR="00B44994">
        <w:rPr>
          <w:rFonts w:ascii="Times New Roman" w:hint="eastAsia"/>
          <w:color w:val="000000"/>
        </w:rPr>
        <w:t>烽</w:t>
      </w:r>
      <w:r w:rsidR="005C4C91">
        <w:rPr>
          <w:rFonts w:ascii="Times New Roman" w:hint="eastAsia"/>
          <w:color w:val="000000"/>
        </w:rPr>
        <w:t>……</w:t>
      </w:r>
    </w:p>
    <w:p w:rsidR="00FD43C4" w:rsidRDefault="0036000F">
      <w:pPr>
        <w:pStyle w:val="af8"/>
        <w:spacing w:line="360" w:lineRule="auto"/>
        <w:rPr>
          <w:rFonts w:ascii="Times New Roman" w:eastAsiaTheme="minorEastAsia"/>
          <w:bCs/>
          <w:szCs w:val="21"/>
        </w:rPr>
      </w:pPr>
      <w:r>
        <w:rPr>
          <w:rFonts w:ascii="Times New Roman" w:eastAsiaTheme="minorEastAsia"/>
          <w:bCs/>
          <w:szCs w:val="21"/>
        </w:rPr>
        <w:t>本标准为首次发布。</w:t>
      </w:r>
    </w:p>
    <w:p w:rsidR="00FD43C4" w:rsidRDefault="0036000F">
      <w:pPr>
        <w:spacing w:line="360" w:lineRule="auto"/>
        <w:ind w:firstLineChars="200" w:firstLine="420"/>
        <w:rPr>
          <w:rFonts w:ascii="Times New Roman" w:hAnsi="Times New Roman"/>
        </w:rPr>
      </w:pPr>
      <w:r>
        <w:rPr>
          <w:rFonts w:ascii="Times New Roman" w:hAnsi="Times New Roman"/>
        </w:rPr>
        <w:t>本标准在执行过程中的意见或建议反馈至国家</w:t>
      </w:r>
      <w:r>
        <w:rPr>
          <w:rFonts w:ascii="Times New Roman" w:hAnsi="Times New Roman"/>
        </w:rPr>
        <w:t>太阳能光热产业技术创新战略联盟秘书处（地址：北京市海淀区中关村北二条</w:t>
      </w:r>
      <w:r>
        <w:rPr>
          <w:rFonts w:ascii="Times New Roman" w:hAnsi="Times New Roman"/>
        </w:rPr>
        <w:t>6</w:t>
      </w:r>
      <w:r>
        <w:rPr>
          <w:rFonts w:ascii="Times New Roman" w:hAnsi="Times New Roman"/>
        </w:rPr>
        <w:t>号，</w:t>
      </w:r>
      <w:r>
        <w:rPr>
          <w:rFonts w:ascii="Times New Roman" w:hAnsi="Times New Roman"/>
        </w:rPr>
        <w:t>100190</w:t>
      </w:r>
      <w:r>
        <w:rPr>
          <w:rFonts w:ascii="Times New Roman" w:hAnsi="Times New Roman"/>
        </w:rPr>
        <w:t>，网址：</w:t>
      </w:r>
      <w:r>
        <w:rPr>
          <w:rFonts w:ascii="Times New Roman" w:hAnsi="Times New Roman"/>
        </w:rPr>
        <w:t>http://www.cnste.org</w:t>
      </w:r>
      <w:r>
        <w:rPr>
          <w:rFonts w:ascii="Times New Roman" w:hAnsi="Times New Roman"/>
        </w:rPr>
        <w:t>，邮箱：</w:t>
      </w:r>
      <w:r>
        <w:rPr>
          <w:rFonts w:ascii="Times New Roman" w:hAnsi="Times New Roman"/>
        </w:rPr>
        <w:t>cnste@vip.126.com</w:t>
      </w:r>
      <w:r>
        <w:rPr>
          <w:rFonts w:ascii="Times New Roman" w:hAnsi="Times New Roman"/>
        </w:rPr>
        <w:t>）。</w:t>
      </w:r>
    </w:p>
    <w:p w:rsidR="00FD43C4" w:rsidRDefault="00FD43C4">
      <w:pPr>
        <w:pStyle w:val="af8"/>
        <w:spacing w:line="360" w:lineRule="auto"/>
        <w:rPr>
          <w:rFonts w:ascii="Times New Roman" w:eastAsiaTheme="minorEastAsia"/>
          <w:bCs/>
          <w:szCs w:val="21"/>
        </w:rPr>
      </w:pPr>
    </w:p>
    <w:p w:rsidR="00FD43C4" w:rsidRDefault="00FD43C4">
      <w:pPr>
        <w:spacing w:line="460" w:lineRule="exact"/>
        <w:ind w:firstLineChars="200" w:firstLine="420"/>
        <w:rPr>
          <w:rFonts w:ascii="Times New Roman" w:hAnsi="Times New Roman"/>
          <w:color w:val="000000"/>
          <w:szCs w:val="21"/>
        </w:rPr>
      </w:pPr>
    </w:p>
    <w:p w:rsidR="00FD43C4" w:rsidRDefault="00FD43C4">
      <w:pPr>
        <w:spacing w:line="460" w:lineRule="exact"/>
        <w:ind w:firstLineChars="200" w:firstLine="420"/>
        <w:rPr>
          <w:rFonts w:ascii="Times New Roman" w:hAnsi="Times New Roman"/>
          <w:color w:val="000000"/>
          <w:szCs w:val="21"/>
        </w:rPr>
      </w:pPr>
    </w:p>
    <w:p w:rsidR="00FD43C4" w:rsidRDefault="00FD43C4">
      <w:pPr>
        <w:spacing w:line="460" w:lineRule="exact"/>
        <w:ind w:firstLineChars="200" w:firstLine="420"/>
        <w:rPr>
          <w:rFonts w:ascii="Times New Roman" w:hAnsi="Times New Roman"/>
          <w:color w:val="000000"/>
          <w:szCs w:val="21"/>
        </w:rPr>
      </w:pPr>
    </w:p>
    <w:p w:rsidR="00FD43C4" w:rsidRDefault="00FD43C4">
      <w:pPr>
        <w:spacing w:line="460" w:lineRule="exact"/>
        <w:ind w:firstLineChars="200" w:firstLine="420"/>
        <w:rPr>
          <w:rFonts w:ascii="Times New Roman" w:hAnsi="Times New Roman"/>
          <w:color w:val="000000"/>
          <w:szCs w:val="21"/>
        </w:rPr>
      </w:pPr>
    </w:p>
    <w:p w:rsidR="00FD43C4" w:rsidRDefault="00FD43C4">
      <w:pPr>
        <w:spacing w:line="460" w:lineRule="exact"/>
        <w:ind w:firstLineChars="200" w:firstLine="420"/>
        <w:rPr>
          <w:rFonts w:ascii="Times New Roman" w:hAnsi="Times New Roman"/>
          <w:color w:val="000000"/>
          <w:szCs w:val="21"/>
        </w:rPr>
      </w:pPr>
    </w:p>
    <w:p w:rsidR="00FD43C4" w:rsidRDefault="00FD43C4">
      <w:pPr>
        <w:spacing w:line="460" w:lineRule="exact"/>
        <w:ind w:firstLineChars="200" w:firstLine="420"/>
        <w:rPr>
          <w:rFonts w:ascii="Times New Roman" w:hAnsi="Times New Roman"/>
          <w:color w:val="000000"/>
          <w:szCs w:val="21"/>
        </w:rPr>
      </w:pPr>
    </w:p>
    <w:p w:rsidR="00FD43C4" w:rsidRDefault="00FD43C4">
      <w:pPr>
        <w:spacing w:line="460" w:lineRule="exact"/>
        <w:ind w:firstLineChars="200" w:firstLine="420"/>
        <w:rPr>
          <w:rFonts w:ascii="Times New Roman" w:hAnsi="Times New Roman"/>
          <w:color w:val="000000"/>
          <w:szCs w:val="21"/>
        </w:rPr>
      </w:pPr>
    </w:p>
    <w:p w:rsidR="00FD43C4" w:rsidRDefault="00FD43C4">
      <w:pPr>
        <w:spacing w:line="460" w:lineRule="exact"/>
        <w:ind w:firstLineChars="200" w:firstLine="420"/>
        <w:rPr>
          <w:rFonts w:ascii="Times New Roman" w:hAnsi="Times New Roman"/>
          <w:color w:val="000000"/>
          <w:szCs w:val="21"/>
        </w:rPr>
      </w:pPr>
    </w:p>
    <w:p w:rsidR="00FD43C4" w:rsidRDefault="00FD43C4">
      <w:pPr>
        <w:spacing w:line="460" w:lineRule="exact"/>
        <w:ind w:firstLineChars="200" w:firstLine="420"/>
        <w:rPr>
          <w:rFonts w:ascii="Times New Roman" w:hAnsi="Times New Roman"/>
          <w:color w:val="000000"/>
          <w:szCs w:val="21"/>
        </w:rPr>
      </w:pPr>
    </w:p>
    <w:p w:rsidR="00FD43C4" w:rsidRDefault="00FD43C4">
      <w:pPr>
        <w:spacing w:line="460" w:lineRule="exact"/>
        <w:ind w:firstLineChars="200" w:firstLine="420"/>
        <w:rPr>
          <w:rFonts w:ascii="Times New Roman" w:hAnsi="Times New Roman"/>
          <w:color w:val="000000"/>
          <w:szCs w:val="21"/>
        </w:rPr>
      </w:pPr>
    </w:p>
    <w:p w:rsidR="00FD43C4" w:rsidRDefault="00FD43C4">
      <w:pPr>
        <w:spacing w:line="460" w:lineRule="exact"/>
        <w:ind w:firstLineChars="200" w:firstLine="420"/>
        <w:rPr>
          <w:rFonts w:ascii="Times New Roman" w:hAnsi="Times New Roman"/>
          <w:color w:val="000000"/>
          <w:szCs w:val="21"/>
        </w:rPr>
      </w:pPr>
    </w:p>
    <w:p w:rsidR="00FD43C4" w:rsidRDefault="00FD43C4">
      <w:pPr>
        <w:spacing w:line="460" w:lineRule="exact"/>
        <w:rPr>
          <w:rFonts w:ascii="Times New Roman" w:hAnsi="Times New Roman"/>
          <w:color w:val="000000"/>
        </w:rPr>
        <w:sectPr w:rsidR="00FD43C4">
          <w:headerReference w:type="default" r:id="rId8"/>
          <w:footerReference w:type="even" r:id="rId9"/>
          <w:footerReference w:type="default" r:id="rId10"/>
          <w:pgSz w:w="11907" w:h="16840"/>
          <w:pgMar w:top="1440" w:right="1531" w:bottom="1417" w:left="1531" w:header="851" w:footer="992" w:gutter="0"/>
          <w:pgNumType w:fmt="upperRoman" w:start="1"/>
          <w:cols w:space="425"/>
          <w:titlePg/>
          <w:docGrid w:type="lines" w:linePitch="312"/>
        </w:sectPr>
      </w:pPr>
    </w:p>
    <w:p w:rsidR="00FD43C4" w:rsidRDefault="0036000F">
      <w:pPr>
        <w:spacing w:line="360" w:lineRule="auto"/>
        <w:jc w:val="center"/>
        <w:rPr>
          <w:rFonts w:ascii="黑体" w:eastAsia="黑体" w:hAnsi="黑体" w:cs="黑体"/>
          <w:b/>
          <w:bCs/>
          <w:szCs w:val="21"/>
        </w:rPr>
      </w:pPr>
      <w:bookmarkStart w:id="15" w:name="_Toc113982042"/>
      <w:r>
        <w:rPr>
          <w:rFonts w:ascii="Times New Roman" w:eastAsia="黑体" w:hAnsi="Times New Roman" w:cstheme="minorHAnsi" w:hint="eastAsia"/>
          <w:bCs/>
          <w:sz w:val="32"/>
          <w:szCs w:val="32"/>
        </w:rPr>
        <w:lastRenderedPageBreak/>
        <w:t>长周期显热储热系统设计规范</w:t>
      </w:r>
    </w:p>
    <w:p w:rsidR="00FD43C4" w:rsidRDefault="0036000F">
      <w:pPr>
        <w:pStyle w:val="a"/>
        <w:spacing w:before="312" w:after="312"/>
        <w:jc w:val="left"/>
        <w:rPr>
          <w:rFonts w:hAnsi="黑体" w:cs="黑体"/>
          <w:szCs w:val="21"/>
        </w:rPr>
      </w:pPr>
      <w:r>
        <w:rPr>
          <w:rFonts w:hAnsi="黑体" w:cs="黑体" w:hint="eastAsia"/>
          <w:szCs w:val="21"/>
        </w:rPr>
        <w:t>范围</w:t>
      </w:r>
      <w:bookmarkEnd w:id="15"/>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本标准规定了长周期显热储热系统的设计要求</w:t>
      </w:r>
      <w:r>
        <w:rPr>
          <w:rFonts w:ascii="Times New Roman" w:hAnsi="Times New Roman" w:hint="eastAsia"/>
          <w:color w:val="000000"/>
        </w:rPr>
        <w:t>。</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本标准适用于以太阳能或其他低品位余热为主要热源，以储热水箱、地埋管储热装置、人工储热水池为储热体，进行长周期显热储存的热力系统设计，包括水箱、土壤、水池长周期储热体设计及其充放热系统设计。</w:t>
      </w:r>
    </w:p>
    <w:p w:rsidR="00FD43C4" w:rsidRDefault="0036000F">
      <w:pPr>
        <w:pStyle w:val="a"/>
        <w:spacing w:before="312" w:after="312"/>
        <w:jc w:val="left"/>
        <w:rPr>
          <w:rFonts w:hAnsi="黑体" w:cs="黑体"/>
          <w:szCs w:val="21"/>
        </w:rPr>
      </w:pPr>
      <w:bookmarkStart w:id="16" w:name="_Toc113982043"/>
      <w:r>
        <w:rPr>
          <w:rFonts w:hAnsi="黑体" w:cs="黑体" w:hint="eastAsia"/>
          <w:szCs w:val="21"/>
        </w:rPr>
        <w:t>规范性引用文件</w:t>
      </w:r>
      <w:bookmarkEnd w:id="16"/>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下列文件中的条款通过本规范的引用而成为本规范的条款。凡是标注日期的引用文件，仅所注日期的版本适用于本文件。凡是不注日期的引用文件，其最新版本（包括所有的修改单）适用于本文件。</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GB/T 1576 </w:t>
      </w:r>
      <w:r>
        <w:rPr>
          <w:rFonts w:ascii="Times New Roman" w:hAnsi="Times New Roman" w:hint="eastAsia"/>
          <w:color w:val="000000"/>
        </w:rPr>
        <w:t>工业锅炉水质</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GB/T 8175 </w:t>
      </w:r>
      <w:r>
        <w:rPr>
          <w:rFonts w:ascii="Times New Roman" w:hAnsi="Times New Roman" w:hint="eastAsia"/>
          <w:color w:val="000000"/>
        </w:rPr>
        <w:t>设备及管道保温设计导则</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GB/T</w:t>
      </w:r>
      <w:r>
        <w:rPr>
          <w:rFonts w:ascii="Times New Roman" w:hAnsi="Times New Roman" w:hint="eastAsia"/>
          <w:color w:val="000000"/>
        </w:rPr>
        <w:t xml:space="preserve"> 12936 </w:t>
      </w:r>
      <w:r>
        <w:rPr>
          <w:rFonts w:ascii="Times New Roman" w:hAnsi="Times New Roman" w:hint="eastAsia"/>
          <w:color w:val="000000"/>
        </w:rPr>
        <w:t>太阳能热利用术语</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GB/T 17643 </w:t>
      </w:r>
      <w:r>
        <w:rPr>
          <w:rFonts w:ascii="Times New Roman" w:hAnsi="Times New Roman" w:hint="eastAsia"/>
          <w:color w:val="000000"/>
        </w:rPr>
        <w:t>土工合成材料</w:t>
      </w:r>
      <w:r>
        <w:rPr>
          <w:rFonts w:ascii="Times New Roman" w:hAnsi="Times New Roman" w:hint="eastAsia"/>
          <w:color w:val="000000"/>
        </w:rPr>
        <w:t xml:space="preserve"> </w:t>
      </w:r>
      <w:r>
        <w:rPr>
          <w:rFonts w:ascii="Times New Roman" w:hAnsi="Times New Roman" w:hint="eastAsia"/>
          <w:color w:val="000000"/>
        </w:rPr>
        <w:t>聚乙烯土工膜</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GB/T 17638 </w:t>
      </w:r>
      <w:r>
        <w:rPr>
          <w:rFonts w:ascii="Times New Roman" w:hAnsi="Times New Roman" w:hint="eastAsia"/>
          <w:color w:val="000000"/>
        </w:rPr>
        <w:t>土工合成材料</w:t>
      </w:r>
      <w:r>
        <w:rPr>
          <w:rFonts w:ascii="Times New Roman" w:hAnsi="Times New Roman" w:hint="eastAsia"/>
          <w:color w:val="000000"/>
        </w:rPr>
        <w:t xml:space="preserve"> </w:t>
      </w:r>
      <w:r>
        <w:rPr>
          <w:rFonts w:ascii="Times New Roman" w:hAnsi="Times New Roman" w:hint="eastAsia"/>
          <w:color w:val="000000"/>
        </w:rPr>
        <w:t>短纤针刺非织造土工布</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GB/T 19470 </w:t>
      </w:r>
      <w:r>
        <w:rPr>
          <w:rFonts w:ascii="Times New Roman" w:hAnsi="Times New Roman" w:hint="eastAsia"/>
          <w:color w:val="000000"/>
        </w:rPr>
        <w:t>土工合成材料</w:t>
      </w:r>
      <w:r>
        <w:rPr>
          <w:rFonts w:ascii="Times New Roman" w:hAnsi="Times New Roman" w:hint="eastAsia"/>
          <w:color w:val="000000"/>
        </w:rPr>
        <w:t xml:space="preserve"> </w:t>
      </w:r>
      <w:r>
        <w:rPr>
          <w:rFonts w:ascii="Times New Roman" w:hAnsi="Times New Roman" w:hint="eastAsia"/>
          <w:color w:val="000000"/>
        </w:rPr>
        <w:t>塑料土工网</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GB/T 28737 </w:t>
      </w:r>
      <w:r>
        <w:rPr>
          <w:rFonts w:ascii="Times New Roman" w:hAnsi="Times New Roman" w:hint="eastAsia"/>
          <w:color w:val="000000"/>
        </w:rPr>
        <w:t>太阳能热水系统（储热水箱容积大于</w:t>
      </w:r>
      <w:r>
        <w:rPr>
          <w:rFonts w:ascii="Times New Roman" w:hAnsi="Times New Roman" w:hint="eastAsia"/>
          <w:color w:val="000000"/>
        </w:rPr>
        <w:t>0.6m</w:t>
      </w:r>
      <w:r>
        <w:rPr>
          <w:rFonts w:ascii="Times New Roman" w:hAnsi="Times New Roman" w:hint="eastAsia"/>
          <w:color w:val="000000"/>
        </w:rPr>
        <w:t>³）控制装置</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GB/T 28799 </w:t>
      </w:r>
      <w:r>
        <w:rPr>
          <w:rFonts w:ascii="Times New Roman" w:hAnsi="Times New Roman" w:hint="eastAsia"/>
          <w:color w:val="000000"/>
        </w:rPr>
        <w:t>冷热水用耐热聚乙烯</w:t>
      </w:r>
      <w:r>
        <w:rPr>
          <w:rFonts w:ascii="Times New Roman" w:hAnsi="Times New Roman" w:hint="eastAsia"/>
          <w:color w:val="000000"/>
        </w:rPr>
        <w:t>(PE-RT)</w:t>
      </w:r>
      <w:r>
        <w:rPr>
          <w:rFonts w:ascii="Times New Roman" w:hAnsi="Times New Roman" w:hint="eastAsia"/>
          <w:color w:val="000000"/>
        </w:rPr>
        <w:t>管道系统</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GB 50010 </w:t>
      </w:r>
      <w:r>
        <w:rPr>
          <w:rFonts w:ascii="Times New Roman" w:hAnsi="Times New Roman" w:hint="eastAsia"/>
          <w:color w:val="000000"/>
        </w:rPr>
        <w:t>混凝土结构设计规范</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GB 50011 </w:t>
      </w:r>
      <w:r>
        <w:rPr>
          <w:rFonts w:ascii="Times New Roman" w:hAnsi="Times New Roman" w:hint="eastAsia"/>
          <w:color w:val="000000"/>
        </w:rPr>
        <w:t>建筑抗震设计规范</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GB/T 50021 </w:t>
      </w:r>
      <w:r>
        <w:rPr>
          <w:rFonts w:ascii="Times New Roman" w:hAnsi="Times New Roman" w:hint="eastAsia"/>
          <w:color w:val="000000"/>
        </w:rPr>
        <w:t>岩土工程勘察规范</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GB 50027 </w:t>
      </w:r>
      <w:r>
        <w:rPr>
          <w:rFonts w:ascii="Times New Roman" w:hAnsi="Times New Roman" w:hint="eastAsia"/>
          <w:color w:val="000000"/>
        </w:rPr>
        <w:t>供水水文地质勘察规范</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GB 50057 </w:t>
      </w:r>
      <w:r>
        <w:rPr>
          <w:rFonts w:ascii="Times New Roman" w:hAnsi="Times New Roman" w:hint="eastAsia"/>
          <w:color w:val="000000"/>
        </w:rPr>
        <w:t>建筑物防雷设</w:t>
      </w:r>
      <w:r>
        <w:rPr>
          <w:rFonts w:ascii="Times New Roman" w:hAnsi="Times New Roman" w:hint="eastAsia"/>
          <w:color w:val="000000"/>
        </w:rPr>
        <w:t>计规范</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GB/T 50290 </w:t>
      </w:r>
      <w:r>
        <w:rPr>
          <w:rFonts w:ascii="Times New Roman" w:hAnsi="Times New Roman" w:hint="eastAsia"/>
          <w:color w:val="000000"/>
        </w:rPr>
        <w:t>土工合成材料应用技术规范</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GB 50366 </w:t>
      </w:r>
      <w:r>
        <w:rPr>
          <w:rFonts w:ascii="Times New Roman" w:hAnsi="Times New Roman" w:hint="eastAsia"/>
          <w:color w:val="000000"/>
        </w:rPr>
        <w:t>地源热泵系统工程技术规范</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GB 51247 </w:t>
      </w:r>
      <w:r>
        <w:rPr>
          <w:rFonts w:ascii="Times New Roman" w:hAnsi="Times New Roman" w:hint="eastAsia"/>
          <w:color w:val="000000"/>
        </w:rPr>
        <w:t>水工建筑物抗震设计标准</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CJJ/T 81 </w:t>
      </w:r>
      <w:r>
        <w:rPr>
          <w:rFonts w:ascii="Times New Roman" w:hAnsi="Times New Roman" w:hint="eastAsia"/>
          <w:color w:val="000000"/>
        </w:rPr>
        <w:t>城镇供热直埋热水管道技术规程</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lastRenderedPageBreak/>
        <w:t xml:space="preserve">JGJ 286 </w:t>
      </w:r>
      <w:r>
        <w:rPr>
          <w:rFonts w:ascii="Times New Roman" w:hAnsi="Times New Roman" w:hint="eastAsia"/>
          <w:color w:val="000000"/>
        </w:rPr>
        <w:t>城市居住区热环境设计标准</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JC 934 </w:t>
      </w:r>
      <w:r>
        <w:rPr>
          <w:rFonts w:ascii="Times New Roman" w:hAnsi="Times New Roman" w:hint="eastAsia"/>
          <w:color w:val="000000"/>
        </w:rPr>
        <w:t>预制钢筋混凝土方桩</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SY/T 0320 </w:t>
      </w:r>
      <w:r>
        <w:rPr>
          <w:rFonts w:ascii="Times New Roman" w:hAnsi="Times New Roman" w:hint="eastAsia"/>
          <w:color w:val="000000"/>
        </w:rPr>
        <w:t>钢质储罐外防腐层技术标准</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SL252 </w:t>
      </w:r>
      <w:r>
        <w:rPr>
          <w:rFonts w:ascii="Times New Roman" w:hAnsi="Times New Roman" w:hint="eastAsia"/>
          <w:color w:val="000000"/>
        </w:rPr>
        <w:t>水利水电工程等级划分及洪水标准</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SL203 </w:t>
      </w:r>
      <w:r>
        <w:rPr>
          <w:rFonts w:ascii="Times New Roman" w:hAnsi="Times New Roman" w:hint="eastAsia"/>
          <w:color w:val="000000"/>
        </w:rPr>
        <w:t>水工建筑抗震设计规范</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SL744 </w:t>
      </w:r>
      <w:r>
        <w:rPr>
          <w:rFonts w:ascii="Times New Roman" w:hAnsi="Times New Roman" w:hint="eastAsia"/>
          <w:color w:val="000000"/>
        </w:rPr>
        <w:t>水工建筑荷载设计规范</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SL189 </w:t>
      </w:r>
      <w:r>
        <w:rPr>
          <w:rFonts w:ascii="Times New Roman" w:hAnsi="Times New Roman" w:hint="eastAsia"/>
          <w:color w:val="000000"/>
        </w:rPr>
        <w:t>小型水利水电工程碾压式土石坝设计规范</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SL328 </w:t>
      </w:r>
      <w:r>
        <w:rPr>
          <w:rFonts w:ascii="Times New Roman" w:hAnsi="Times New Roman" w:hint="eastAsia"/>
          <w:color w:val="000000"/>
        </w:rPr>
        <w:t>水利水电工程设计工程量计算</w:t>
      </w:r>
      <w:r>
        <w:rPr>
          <w:rFonts w:ascii="Times New Roman" w:hAnsi="Times New Roman" w:hint="eastAsia"/>
          <w:color w:val="000000"/>
        </w:rPr>
        <w:t>规定</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hint="eastAsia"/>
          <w:color w:val="000000"/>
        </w:rPr>
        <w:t xml:space="preserve">ISO 9488 </w:t>
      </w:r>
      <w:r>
        <w:rPr>
          <w:rFonts w:ascii="Times New Roman" w:hAnsi="Times New Roman" w:hint="eastAsia"/>
          <w:color w:val="000000"/>
        </w:rPr>
        <w:t>太阳能词汇</w:t>
      </w:r>
    </w:p>
    <w:p w:rsidR="00FD43C4" w:rsidRDefault="0036000F">
      <w:pPr>
        <w:pStyle w:val="a"/>
        <w:spacing w:before="312" w:after="312"/>
        <w:jc w:val="left"/>
        <w:rPr>
          <w:rFonts w:hAnsi="黑体" w:cs="黑体"/>
          <w:szCs w:val="21"/>
        </w:rPr>
      </w:pPr>
      <w:bookmarkStart w:id="17" w:name="_Toc113982044"/>
      <w:r>
        <w:rPr>
          <w:rFonts w:hAnsi="黑体" w:cs="黑体" w:hint="eastAsia"/>
          <w:szCs w:val="21"/>
        </w:rPr>
        <w:t>术语和定义</w:t>
      </w:r>
      <w:bookmarkEnd w:id="17"/>
    </w:p>
    <w:p w:rsidR="00FD43C4" w:rsidRDefault="0036000F">
      <w:pPr>
        <w:pStyle w:val="af8"/>
        <w:spacing w:line="360" w:lineRule="auto"/>
      </w:pPr>
      <w:r>
        <w:rPr>
          <w:rFonts w:ascii="Times New Roman" w:hint="eastAsia"/>
        </w:rPr>
        <w:t>下列术语和定义适用于本文件。</w:t>
      </w:r>
    </w:p>
    <w:p w:rsidR="00FD43C4" w:rsidRDefault="0036000F">
      <w:pPr>
        <w:spacing w:line="360" w:lineRule="auto"/>
        <w:rPr>
          <w:rFonts w:ascii="Times New Roman" w:eastAsia="黑体" w:hAnsi="Times New Roman"/>
          <w:bCs/>
          <w:szCs w:val="21"/>
        </w:rPr>
      </w:pPr>
      <w:r>
        <w:rPr>
          <w:rFonts w:ascii="Times New Roman" w:eastAsia="黑体" w:hAnsi="Times New Roman"/>
          <w:bCs/>
          <w:szCs w:val="21"/>
        </w:rPr>
        <w:t>3.1</w:t>
      </w:r>
      <w:r>
        <w:rPr>
          <w:rFonts w:ascii="Times New Roman" w:eastAsia="黑体" w:hAnsi="Times New Roman"/>
          <w:bCs/>
          <w:szCs w:val="21"/>
        </w:rPr>
        <w:t>长周期显热储热系统</w:t>
      </w:r>
      <w:r>
        <w:rPr>
          <w:rFonts w:ascii="Times New Roman" w:eastAsia="黑体" w:hAnsi="Times New Roman"/>
          <w:bCs/>
          <w:szCs w:val="21"/>
        </w:rPr>
        <w:t xml:space="preserve"> Long-term sensible thermal energy storage system</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color w:val="000000"/>
        </w:rPr>
        <w:t>能够对非采暖季和采暖季的富余热量以显热的形式进行长期存储，并在采暖季和非采暖季进行热量提取用于建筑采暖和生活热水供应的一类技术的统称。</w:t>
      </w:r>
    </w:p>
    <w:p w:rsidR="00FD43C4" w:rsidRDefault="0036000F">
      <w:pPr>
        <w:spacing w:line="360" w:lineRule="auto"/>
        <w:rPr>
          <w:rFonts w:ascii="Times New Roman" w:eastAsia="黑体" w:hAnsi="Times New Roman"/>
          <w:bCs/>
          <w:szCs w:val="21"/>
        </w:rPr>
      </w:pPr>
      <w:r>
        <w:rPr>
          <w:rFonts w:ascii="Times New Roman" w:eastAsia="黑体" w:hAnsi="Times New Roman"/>
          <w:bCs/>
          <w:szCs w:val="21"/>
        </w:rPr>
        <w:t>3.2</w:t>
      </w:r>
      <w:r>
        <w:rPr>
          <w:rFonts w:ascii="Times New Roman" w:eastAsia="黑体" w:hAnsi="Times New Roman"/>
          <w:bCs/>
          <w:szCs w:val="21"/>
        </w:rPr>
        <w:t>水箱长周期储热系统</w:t>
      </w:r>
      <w:r>
        <w:rPr>
          <w:rFonts w:ascii="Times New Roman" w:eastAsia="黑体" w:hAnsi="Times New Roman"/>
          <w:bCs/>
          <w:szCs w:val="21"/>
        </w:rPr>
        <w:t xml:space="preserve"> Long-term water tank thermal energy storage system</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color w:val="000000"/>
        </w:rPr>
        <w:t>以水箱作为储热装置的长周期显热储热系统。</w:t>
      </w:r>
    </w:p>
    <w:p w:rsidR="00FD43C4" w:rsidRDefault="0036000F">
      <w:pPr>
        <w:spacing w:line="360" w:lineRule="auto"/>
        <w:rPr>
          <w:rFonts w:ascii="Times New Roman" w:eastAsia="黑体" w:hAnsi="Times New Roman"/>
          <w:bCs/>
          <w:szCs w:val="21"/>
        </w:rPr>
      </w:pPr>
      <w:r>
        <w:rPr>
          <w:rFonts w:ascii="Times New Roman" w:eastAsia="黑体" w:hAnsi="Times New Roman"/>
          <w:bCs/>
          <w:szCs w:val="21"/>
        </w:rPr>
        <w:t xml:space="preserve">3.3 </w:t>
      </w:r>
      <w:r>
        <w:rPr>
          <w:rFonts w:ascii="Times New Roman" w:eastAsia="黑体" w:hAnsi="Times New Roman"/>
          <w:bCs/>
          <w:szCs w:val="21"/>
        </w:rPr>
        <w:t>地埋管长周期储热系统</w:t>
      </w:r>
      <w:r>
        <w:rPr>
          <w:rFonts w:ascii="Times New Roman" w:eastAsia="黑体" w:hAnsi="Times New Roman"/>
          <w:bCs/>
          <w:szCs w:val="21"/>
        </w:rPr>
        <w:t xml:space="preserve"> Long-term borehole thermal energy storage system</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color w:val="000000"/>
        </w:rPr>
        <w:t>以岩土体为储热介质，地埋管换热器为换热设备的长周期显热储热系统。</w:t>
      </w:r>
    </w:p>
    <w:p w:rsidR="00FD43C4" w:rsidRDefault="0036000F">
      <w:pPr>
        <w:spacing w:line="360" w:lineRule="auto"/>
        <w:rPr>
          <w:rFonts w:ascii="Times New Roman" w:eastAsia="黑体" w:hAnsi="Times New Roman"/>
          <w:bCs/>
          <w:szCs w:val="21"/>
        </w:rPr>
      </w:pPr>
      <w:r>
        <w:rPr>
          <w:rFonts w:ascii="Times New Roman" w:eastAsia="黑体" w:hAnsi="Times New Roman"/>
          <w:bCs/>
          <w:szCs w:val="21"/>
        </w:rPr>
        <w:t>3.4</w:t>
      </w:r>
      <w:r>
        <w:rPr>
          <w:rFonts w:ascii="Times New Roman" w:eastAsia="黑体" w:hAnsi="Times New Roman"/>
          <w:bCs/>
          <w:szCs w:val="21"/>
        </w:rPr>
        <w:t>水池长周期储热系统</w:t>
      </w:r>
      <w:r>
        <w:rPr>
          <w:rFonts w:ascii="Times New Roman" w:eastAsia="黑体" w:hAnsi="Times New Roman"/>
          <w:bCs/>
          <w:szCs w:val="21"/>
        </w:rPr>
        <w:t xml:space="preserve"> Long-term pit thermal energy storage system</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color w:val="000000"/>
        </w:rPr>
        <w:t>以人工储热水池作为储热装置的长周期储热系统。</w:t>
      </w:r>
    </w:p>
    <w:p w:rsidR="00FD43C4" w:rsidRDefault="0036000F">
      <w:pPr>
        <w:spacing w:line="360" w:lineRule="auto"/>
        <w:rPr>
          <w:rFonts w:ascii="Times New Roman" w:eastAsia="黑体" w:hAnsi="Times New Roman"/>
          <w:bCs/>
          <w:szCs w:val="21"/>
        </w:rPr>
      </w:pPr>
      <w:r>
        <w:rPr>
          <w:rFonts w:ascii="Times New Roman" w:eastAsia="黑体" w:hAnsi="Times New Roman"/>
          <w:bCs/>
          <w:szCs w:val="21"/>
        </w:rPr>
        <w:t xml:space="preserve">3.5 </w:t>
      </w:r>
      <w:r>
        <w:rPr>
          <w:rFonts w:ascii="Times New Roman" w:eastAsia="黑体" w:hAnsi="Times New Roman"/>
          <w:bCs/>
          <w:szCs w:val="21"/>
        </w:rPr>
        <w:t>地埋管换热器</w:t>
      </w:r>
      <w:r>
        <w:rPr>
          <w:rFonts w:ascii="Times New Roman" w:eastAsia="黑体" w:hAnsi="Times New Roman"/>
          <w:bCs/>
          <w:szCs w:val="21"/>
        </w:rPr>
        <w:t xml:space="preserve"> Borehole heat exchanger</w:t>
      </w:r>
    </w:p>
    <w:p w:rsidR="00FD43C4" w:rsidRDefault="0036000F">
      <w:pPr>
        <w:spacing w:line="360" w:lineRule="auto"/>
        <w:ind w:firstLineChars="200" w:firstLine="420"/>
        <w:jc w:val="left"/>
        <w:rPr>
          <w:rFonts w:ascii="Times New Roman" w:hAnsi="Times New Roman"/>
          <w:color w:val="000000"/>
        </w:rPr>
      </w:pPr>
      <w:r>
        <w:rPr>
          <w:rFonts w:ascii="Times New Roman" w:hAnsi="Times New Roman"/>
          <w:color w:val="000000"/>
        </w:rPr>
        <w:t>由埋设在地下的密闭式循环管路组成的供换热工质与周围岩土体交换热量的热交换器。</w:t>
      </w:r>
    </w:p>
    <w:p w:rsidR="00FD43C4" w:rsidRDefault="0036000F">
      <w:pPr>
        <w:spacing w:line="360" w:lineRule="auto"/>
        <w:rPr>
          <w:rFonts w:ascii="Times New Roman" w:eastAsia="黑体" w:hAnsi="Times New Roman"/>
          <w:bCs/>
          <w:szCs w:val="21"/>
        </w:rPr>
      </w:pPr>
      <w:r>
        <w:rPr>
          <w:rFonts w:ascii="Times New Roman" w:eastAsia="黑体" w:hAnsi="Times New Roman"/>
          <w:bCs/>
          <w:szCs w:val="21"/>
        </w:rPr>
        <w:t xml:space="preserve">3.6 </w:t>
      </w:r>
      <w:r>
        <w:rPr>
          <w:rFonts w:ascii="Times New Roman" w:eastAsia="黑体" w:hAnsi="Times New Roman"/>
          <w:bCs/>
          <w:szCs w:val="21"/>
        </w:rPr>
        <w:t>土</w:t>
      </w:r>
      <w:r>
        <w:rPr>
          <w:rFonts w:ascii="Times New Roman" w:eastAsia="黑体" w:hAnsi="Times New Roman"/>
          <w:bCs/>
          <w:szCs w:val="21"/>
        </w:rPr>
        <w:t>工膜</w:t>
      </w:r>
      <w:r>
        <w:rPr>
          <w:rFonts w:ascii="Times New Roman" w:eastAsia="黑体" w:hAnsi="Times New Roman"/>
          <w:bCs/>
          <w:szCs w:val="21"/>
        </w:rPr>
        <w:t xml:space="preserve"> Geomembrane</w:t>
      </w:r>
    </w:p>
    <w:p w:rsidR="00FD43C4" w:rsidRDefault="0036000F">
      <w:pPr>
        <w:spacing w:line="360" w:lineRule="auto"/>
        <w:ind w:firstLineChars="200" w:firstLine="420"/>
        <w:jc w:val="left"/>
        <w:rPr>
          <w:rFonts w:ascii="Times New Roman" w:eastAsia="黑体" w:hAnsi="Times New Roman"/>
          <w:bCs/>
          <w:szCs w:val="21"/>
        </w:rPr>
      </w:pPr>
      <w:r>
        <w:rPr>
          <w:rFonts w:ascii="Times New Roman" w:hAnsi="Times New Roman"/>
          <w:color w:val="000000"/>
        </w:rPr>
        <w:t>以高分子聚合物为基础原料生产的防水阻隔型材料。</w:t>
      </w:r>
    </w:p>
    <w:p w:rsidR="00FD43C4" w:rsidRDefault="0036000F">
      <w:pPr>
        <w:spacing w:line="360" w:lineRule="auto"/>
        <w:rPr>
          <w:rFonts w:ascii="Times New Roman" w:eastAsia="黑体" w:hAnsi="Times New Roman"/>
          <w:bCs/>
          <w:szCs w:val="21"/>
        </w:rPr>
      </w:pPr>
      <w:r>
        <w:rPr>
          <w:rFonts w:ascii="Times New Roman" w:eastAsia="黑体" w:hAnsi="Times New Roman"/>
          <w:bCs/>
          <w:szCs w:val="21"/>
        </w:rPr>
        <w:t xml:space="preserve">3.7 </w:t>
      </w:r>
      <w:r>
        <w:rPr>
          <w:rFonts w:ascii="Times New Roman" w:eastAsia="黑体" w:hAnsi="Times New Roman"/>
          <w:bCs/>
          <w:szCs w:val="21"/>
        </w:rPr>
        <w:t>土工网</w:t>
      </w:r>
      <w:r>
        <w:rPr>
          <w:rFonts w:ascii="Times New Roman" w:eastAsia="黑体" w:hAnsi="Times New Roman"/>
          <w:bCs/>
          <w:szCs w:val="21"/>
        </w:rPr>
        <w:t xml:space="preserve"> Geonet</w:t>
      </w:r>
    </w:p>
    <w:p w:rsidR="00FD43C4" w:rsidRDefault="0036000F">
      <w:pPr>
        <w:spacing w:line="360" w:lineRule="auto"/>
        <w:ind w:left="420"/>
        <w:rPr>
          <w:rFonts w:ascii="Times New Roman" w:hAnsi="Times New Roman"/>
          <w:bCs/>
          <w:szCs w:val="21"/>
        </w:rPr>
      </w:pPr>
      <w:r>
        <w:rPr>
          <w:rFonts w:ascii="Times New Roman" w:hAnsi="Times New Roman"/>
          <w:bCs/>
          <w:szCs w:val="21"/>
        </w:rPr>
        <w:t>以高分子聚合物为主要原材料，加入一定的辅助材料，经挤出成型的平面网状结构制品。</w:t>
      </w:r>
    </w:p>
    <w:p w:rsidR="00FD43C4" w:rsidRDefault="0036000F">
      <w:pPr>
        <w:spacing w:line="360" w:lineRule="auto"/>
        <w:rPr>
          <w:rFonts w:ascii="Times New Roman" w:eastAsia="黑体" w:hAnsi="Times New Roman"/>
          <w:bCs/>
          <w:szCs w:val="21"/>
        </w:rPr>
      </w:pPr>
      <w:r>
        <w:rPr>
          <w:rFonts w:ascii="Times New Roman" w:eastAsia="黑体" w:hAnsi="Times New Roman"/>
          <w:bCs/>
          <w:szCs w:val="21"/>
        </w:rPr>
        <w:t xml:space="preserve">3.8 </w:t>
      </w:r>
      <w:r>
        <w:rPr>
          <w:rFonts w:ascii="Times New Roman" w:eastAsia="黑体" w:hAnsi="Times New Roman"/>
          <w:bCs/>
          <w:szCs w:val="21"/>
        </w:rPr>
        <w:t>土工布</w:t>
      </w:r>
      <w:r>
        <w:rPr>
          <w:rFonts w:ascii="Times New Roman" w:eastAsia="黑体" w:hAnsi="Times New Roman"/>
          <w:bCs/>
          <w:szCs w:val="21"/>
        </w:rPr>
        <w:t xml:space="preserve"> Geotextile</w:t>
      </w:r>
    </w:p>
    <w:p w:rsidR="00FD43C4" w:rsidRDefault="0036000F">
      <w:pPr>
        <w:spacing w:line="360" w:lineRule="auto"/>
        <w:ind w:left="420"/>
        <w:rPr>
          <w:rFonts w:ascii="Times New Roman" w:hAnsi="Times New Roman"/>
          <w:bCs/>
          <w:szCs w:val="21"/>
        </w:rPr>
      </w:pPr>
      <w:r>
        <w:rPr>
          <w:rFonts w:ascii="Times New Roman" w:hAnsi="Times New Roman"/>
          <w:bCs/>
          <w:szCs w:val="21"/>
        </w:rPr>
        <w:t>又称土工织物，是由合成纤维通过针刺或编织而成的透水性土工合成材料。</w:t>
      </w:r>
    </w:p>
    <w:p w:rsidR="00FD43C4" w:rsidRDefault="0036000F">
      <w:pPr>
        <w:spacing w:line="360" w:lineRule="auto"/>
        <w:rPr>
          <w:rFonts w:ascii="Times New Roman" w:eastAsia="黑体" w:hAnsi="Times New Roman"/>
          <w:bCs/>
          <w:szCs w:val="21"/>
        </w:rPr>
      </w:pPr>
      <w:r>
        <w:rPr>
          <w:rFonts w:ascii="Times New Roman" w:eastAsia="黑体" w:hAnsi="Times New Roman"/>
          <w:bCs/>
          <w:szCs w:val="21"/>
        </w:rPr>
        <w:t xml:space="preserve">3.9 </w:t>
      </w:r>
      <w:r>
        <w:rPr>
          <w:rFonts w:ascii="Times New Roman" w:eastAsia="黑体" w:hAnsi="Times New Roman"/>
          <w:bCs/>
          <w:szCs w:val="21"/>
        </w:rPr>
        <w:t>充热</w:t>
      </w:r>
      <w:r>
        <w:rPr>
          <w:rFonts w:ascii="Times New Roman" w:eastAsia="黑体" w:hAnsi="Times New Roman"/>
          <w:bCs/>
          <w:szCs w:val="21"/>
        </w:rPr>
        <w:t xml:space="preserve"> Heat charging</w:t>
      </w:r>
    </w:p>
    <w:p w:rsidR="00FD43C4" w:rsidRDefault="0036000F">
      <w:pPr>
        <w:spacing w:line="360" w:lineRule="auto"/>
        <w:ind w:left="420"/>
        <w:rPr>
          <w:rFonts w:ascii="Times New Roman" w:hAnsi="Times New Roman"/>
          <w:bCs/>
          <w:szCs w:val="21"/>
        </w:rPr>
      </w:pPr>
      <w:r>
        <w:rPr>
          <w:rFonts w:ascii="Times New Roman" w:hAnsi="Times New Roman"/>
          <w:bCs/>
          <w:szCs w:val="21"/>
        </w:rPr>
        <w:lastRenderedPageBreak/>
        <w:t>热量从热源侧交换至储热体内部，储热体内能增加的过程，称为储热。</w:t>
      </w:r>
    </w:p>
    <w:p w:rsidR="00FD43C4" w:rsidRDefault="0036000F">
      <w:pPr>
        <w:spacing w:line="360" w:lineRule="auto"/>
        <w:rPr>
          <w:rFonts w:ascii="Times New Roman" w:eastAsia="黑体" w:hAnsi="Times New Roman"/>
          <w:bCs/>
          <w:szCs w:val="21"/>
        </w:rPr>
      </w:pPr>
      <w:r>
        <w:rPr>
          <w:rFonts w:ascii="Times New Roman" w:eastAsia="黑体" w:hAnsi="Times New Roman"/>
          <w:bCs/>
          <w:szCs w:val="21"/>
        </w:rPr>
        <w:t xml:space="preserve">3.10 </w:t>
      </w:r>
      <w:r>
        <w:rPr>
          <w:rFonts w:ascii="Times New Roman" w:eastAsia="黑体" w:hAnsi="Times New Roman"/>
          <w:bCs/>
          <w:szCs w:val="21"/>
        </w:rPr>
        <w:t>取热</w:t>
      </w:r>
      <w:r>
        <w:rPr>
          <w:rFonts w:ascii="Times New Roman" w:eastAsia="黑体" w:hAnsi="Times New Roman"/>
          <w:bCs/>
          <w:szCs w:val="21"/>
        </w:rPr>
        <w:t xml:space="preserve"> Heat discharging</w:t>
      </w:r>
    </w:p>
    <w:p w:rsidR="00FD43C4" w:rsidRDefault="0036000F">
      <w:pPr>
        <w:spacing w:line="360" w:lineRule="auto"/>
        <w:ind w:left="420"/>
        <w:rPr>
          <w:rFonts w:ascii="Times New Roman" w:hAnsi="Times New Roman"/>
          <w:bCs/>
          <w:szCs w:val="21"/>
        </w:rPr>
      </w:pPr>
      <w:r>
        <w:rPr>
          <w:rFonts w:ascii="Times New Roman" w:hAnsi="Times New Roman"/>
          <w:bCs/>
          <w:szCs w:val="21"/>
        </w:rPr>
        <w:t>热量从储热体交换至热用户侧，储热体内能减少的过程，称为取热。</w:t>
      </w:r>
    </w:p>
    <w:p w:rsidR="00FD43C4" w:rsidRDefault="0036000F">
      <w:pPr>
        <w:spacing w:line="360" w:lineRule="auto"/>
        <w:rPr>
          <w:rFonts w:ascii="Times New Roman" w:eastAsia="黑体" w:hAnsi="Times New Roman"/>
          <w:bCs/>
          <w:szCs w:val="21"/>
        </w:rPr>
      </w:pPr>
      <w:r>
        <w:rPr>
          <w:rFonts w:ascii="Times New Roman" w:eastAsia="黑体" w:hAnsi="Times New Roman"/>
          <w:bCs/>
          <w:szCs w:val="21"/>
        </w:rPr>
        <w:t xml:space="preserve">3.11 </w:t>
      </w:r>
      <w:r>
        <w:rPr>
          <w:rFonts w:ascii="Times New Roman" w:eastAsia="黑体" w:hAnsi="Times New Roman"/>
          <w:bCs/>
          <w:szCs w:val="21"/>
        </w:rPr>
        <w:t>充热功率</w:t>
      </w:r>
      <w:r>
        <w:rPr>
          <w:rFonts w:ascii="Times New Roman" w:eastAsia="黑体" w:hAnsi="Times New Roman"/>
          <w:bCs/>
          <w:szCs w:val="21"/>
        </w:rPr>
        <w:t xml:space="preserve"> Heat charging rate</w:t>
      </w:r>
    </w:p>
    <w:p w:rsidR="00FD43C4" w:rsidRDefault="0036000F">
      <w:pPr>
        <w:spacing w:line="360" w:lineRule="auto"/>
        <w:ind w:firstLineChars="200" w:firstLine="420"/>
        <w:rPr>
          <w:rFonts w:ascii="Times New Roman" w:hAnsi="Times New Roman"/>
          <w:bCs/>
          <w:szCs w:val="21"/>
        </w:rPr>
      </w:pPr>
      <w:r>
        <w:rPr>
          <w:rFonts w:ascii="Times New Roman" w:hAnsi="Times New Roman"/>
          <w:bCs/>
          <w:szCs w:val="21"/>
        </w:rPr>
        <w:t>储热体在单位时间内的储热量，单位为</w:t>
      </w:r>
      <w:r>
        <w:rPr>
          <w:rFonts w:ascii="Times New Roman" w:hAnsi="Times New Roman"/>
          <w:bCs/>
          <w:szCs w:val="21"/>
        </w:rPr>
        <w:t>W</w:t>
      </w:r>
      <w:r>
        <w:rPr>
          <w:rFonts w:ascii="Times New Roman" w:hAnsi="Times New Roman"/>
          <w:bCs/>
          <w:szCs w:val="21"/>
        </w:rPr>
        <w:t>。</w:t>
      </w:r>
    </w:p>
    <w:p w:rsidR="00FD43C4" w:rsidRDefault="0036000F">
      <w:pPr>
        <w:spacing w:line="360" w:lineRule="auto"/>
        <w:rPr>
          <w:rFonts w:ascii="Times New Roman" w:eastAsia="黑体" w:hAnsi="Times New Roman"/>
          <w:bCs/>
          <w:szCs w:val="21"/>
        </w:rPr>
      </w:pPr>
      <w:r>
        <w:rPr>
          <w:rFonts w:ascii="Times New Roman" w:eastAsia="黑体" w:hAnsi="Times New Roman"/>
          <w:bCs/>
          <w:szCs w:val="21"/>
        </w:rPr>
        <w:t xml:space="preserve">3.12 </w:t>
      </w:r>
      <w:r>
        <w:rPr>
          <w:rFonts w:ascii="Times New Roman" w:eastAsia="黑体" w:hAnsi="Times New Roman"/>
          <w:bCs/>
          <w:szCs w:val="21"/>
        </w:rPr>
        <w:t>取热功率</w:t>
      </w:r>
      <w:r>
        <w:rPr>
          <w:rFonts w:ascii="Times New Roman" w:eastAsia="黑体" w:hAnsi="Times New Roman"/>
          <w:bCs/>
          <w:szCs w:val="21"/>
        </w:rPr>
        <w:t xml:space="preserve"> Heat discharging rate</w:t>
      </w:r>
    </w:p>
    <w:p w:rsidR="00FD43C4" w:rsidRDefault="0036000F">
      <w:pPr>
        <w:spacing w:line="360" w:lineRule="auto"/>
        <w:rPr>
          <w:rFonts w:ascii="Times New Roman" w:eastAsia="黑体" w:hAnsi="Times New Roman"/>
          <w:bCs/>
          <w:szCs w:val="21"/>
        </w:rPr>
      </w:pPr>
      <w:r>
        <w:rPr>
          <w:rFonts w:ascii="Times New Roman" w:eastAsia="黑体" w:hAnsi="Times New Roman"/>
          <w:bCs/>
          <w:szCs w:val="21"/>
        </w:rPr>
        <w:tab/>
      </w:r>
      <w:r>
        <w:rPr>
          <w:rFonts w:ascii="Times New Roman" w:hAnsi="Times New Roman"/>
          <w:bCs/>
          <w:szCs w:val="21"/>
        </w:rPr>
        <w:t xml:space="preserve"> </w:t>
      </w:r>
      <w:r>
        <w:rPr>
          <w:rFonts w:ascii="Times New Roman" w:hAnsi="Times New Roman"/>
          <w:bCs/>
          <w:szCs w:val="21"/>
        </w:rPr>
        <w:t>储热体在单位时间内的取热量，单位为</w:t>
      </w:r>
      <w:r>
        <w:rPr>
          <w:rFonts w:ascii="Times New Roman" w:hAnsi="Times New Roman"/>
          <w:bCs/>
          <w:szCs w:val="21"/>
        </w:rPr>
        <w:t>W</w:t>
      </w:r>
      <w:r>
        <w:rPr>
          <w:rFonts w:ascii="Times New Roman" w:hAnsi="Times New Roman"/>
          <w:bCs/>
          <w:szCs w:val="21"/>
        </w:rPr>
        <w:t>。</w:t>
      </w:r>
    </w:p>
    <w:p w:rsidR="00FD43C4" w:rsidRDefault="0036000F">
      <w:pPr>
        <w:spacing w:line="360" w:lineRule="auto"/>
        <w:rPr>
          <w:rFonts w:ascii="Times New Roman" w:eastAsia="黑体" w:hAnsi="Times New Roman"/>
          <w:bCs/>
          <w:szCs w:val="21"/>
        </w:rPr>
      </w:pPr>
      <w:r>
        <w:rPr>
          <w:rFonts w:ascii="Times New Roman" w:eastAsia="黑体" w:hAnsi="Times New Roman"/>
          <w:bCs/>
          <w:szCs w:val="21"/>
        </w:rPr>
        <w:t xml:space="preserve">3.13 </w:t>
      </w:r>
      <w:r>
        <w:rPr>
          <w:rFonts w:ascii="Times New Roman" w:eastAsia="黑体" w:hAnsi="Times New Roman"/>
          <w:bCs/>
          <w:szCs w:val="21"/>
        </w:rPr>
        <w:t>总储热量</w:t>
      </w:r>
      <w:r>
        <w:rPr>
          <w:rFonts w:ascii="Times New Roman" w:eastAsia="黑体" w:hAnsi="Times New Roman"/>
          <w:bCs/>
          <w:szCs w:val="21"/>
        </w:rPr>
        <w:t xml:space="preserve"> Total heat storage</w:t>
      </w:r>
    </w:p>
    <w:p w:rsidR="00FD43C4" w:rsidRDefault="0036000F">
      <w:pPr>
        <w:spacing w:line="360" w:lineRule="auto"/>
        <w:ind w:firstLineChars="200" w:firstLine="420"/>
        <w:rPr>
          <w:rFonts w:ascii="Times New Roman" w:hAnsi="Times New Roman"/>
          <w:bCs/>
          <w:szCs w:val="21"/>
        </w:rPr>
      </w:pPr>
      <w:r>
        <w:rPr>
          <w:rFonts w:ascii="Times New Roman" w:hAnsi="Times New Roman"/>
          <w:bCs/>
          <w:szCs w:val="21"/>
        </w:rPr>
        <w:t>经过一个完整的运行年，长周期显热储热体输入热流的累积值，单位为</w:t>
      </w:r>
      <w:r>
        <w:rPr>
          <w:rFonts w:ascii="Times New Roman" w:hAnsi="Times New Roman"/>
          <w:bCs/>
          <w:szCs w:val="21"/>
        </w:rPr>
        <w:t>GJ</w:t>
      </w:r>
      <w:r>
        <w:rPr>
          <w:rFonts w:ascii="Times New Roman" w:hAnsi="Times New Roman"/>
          <w:bCs/>
          <w:szCs w:val="21"/>
        </w:rPr>
        <w:t>或</w:t>
      </w:r>
      <w:r>
        <w:rPr>
          <w:rFonts w:ascii="Times New Roman" w:hAnsi="Times New Roman"/>
          <w:bCs/>
          <w:szCs w:val="21"/>
        </w:rPr>
        <w:t>kW·h</w:t>
      </w:r>
      <w:r>
        <w:rPr>
          <w:rFonts w:ascii="Times New Roman" w:hAnsi="Times New Roman"/>
          <w:bCs/>
          <w:szCs w:val="21"/>
        </w:rPr>
        <w:t>。</w:t>
      </w:r>
    </w:p>
    <w:p w:rsidR="00FD43C4" w:rsidRDefault="0036000F">
      <w:pPr>
        <w:spacing w:line="360" w:lineRule="auto"/>
        <w:rPr>
          <w:rFonts w:ascii="Times New Roman" w:eastAsia="黑体" w:hAnsi="Times New Roman"/>
          <w:bCs/>
          <w:szCs w:val="21"/>
        </w:rPr>
      </w:pPr>
      <w:r>
        <w:rPr>
          <w:rFonts w:ascii="Times New Roman" w:eastAsia="黑体" w:hAnsi="Times New Roman"/>
          <w:bCs/>
          <w:szCs w:val="21"/>
        </w:rPr>
        <w:t xml:space="preserve">3.14 </w:t>
      </w:r>
      <w:r>
        <w:rPr>
          <w:rFonts w:ascii="Times New Roman" w:eastAsia="黑体" w:hAnsi="Times New Roman"/>
          <w:bCs/>
          <w:szCs w:val="21"/>
        </w:rPr>
        <w:t>总取热量</w:t>
      </w:r>
      <w:r>
        <w:rPr>
          <w:rFonts w:ascii="Times New Roman" w:eastAsia="黑体" w:hAnsi="Times New Roman"/>
          <w:bCs/>
          <w:szCs w:val="21"/>
        </w:rPr>
        <w:t xml:space="preserve"> Total heat extraction</w:t>
      </w:r>
    </w:p>
    <w:p w:rsidR="00FD43C4" w:rsidRDefault="0036000F">
      <w:pPr>
        <w:spacing w:line="360" w:lineRule="auto"/>
        <w:ind w:firstLineChars="200" w:firstLine="420"/>
        <w:rPr>
          <w:rFonts w:ascii="Times New Roman" w:hAnsi="Times New Roman"/>
          <w:bCs/>
          <w:szCs w:val="21"/>
        </w:rPr>
      </w:pPr>
      <w:r>
        <w:rPr>
          <w:rFonts w:ascii="Times New Roman" w:hAnsi="Times New Roman"/>
          <w:bCs/>
          <w:szCs w:val="21"/>
        </w:rPr>
        <w:t>经过一个完整的运行年，长周期显热储热体输出热流的累积值，单位为</w:t>
      </w:r>
      <w:r>
        <w:rPr>
          <w:rFonts w:ascii="Times New Roman" w:hAnsi="Times New Roman"/>
          <w:bCs/>
          <w:szCs w:val="21"/>
        </w:rPr>
        <w:t>GJ</w:t>
      </w:r>
      <w:r>
        <w:rPr>
          <w:rFonts w:ascii="Times New Roman" w:hAnsi="Times New Roman"/>
          <w:bCs/>
          <w:szCs w:val="21"/>
        </w:rPr>
        <w:t>或</w:t>
      </w:r>
      <w:r>
        <w:rPr>
          <w:rFonts w:ascii="Times New Roman" w:hAnsi="Times New Roman"/>
          <w:bCs/>
          <w:szCs w:val="21"/>
        </w:rPr>
        <w:t>kW·h</w:t>
      </w:r>
      <w:r>
        <w:rPr>
          <w:rFonts w:ascii="Times New Roman" w:hAnsi="Times New Roman"/>
          <w:bCs/>
          <w:szCs w:val="21"/>
        </w:rPr>
        <w:t>。</w:t>
      </w:r>
    </w:p>
    <w:p w:rsidR="00FD43C4" w:rsidRDefault="0036000F">
      <w:pPr>
        <w:spacing w:line="360" w:lineRule="auto"/>
        <w:rPr>
          <w:rFonts w:ascii="Times New Roman" w:eastAsia="黑体" w:hAnsi="Times New Roman"/>
          <w:bCs/>
          <w:szCs w:val="21"/>
        </w:rPr>
      </w:pPr>
      <w:r>
        <w:rPr>
          <w:rFonts w:ascii="Times New Roman" w:eastAsia="黑体" w:hAnsi="Times New Roman"/>
          <w:bCs/>
          <w:szCs w:val="21"/>
        </w:rPr>
        <w:t xml:space="preserve">3.15 </w:t>
      </w:r>
      <w:r>
        <w:rPr>
          <w:rFonts w:ascii="Times New Roman" w:eastAsia="黑体" w:hAnsi="Times New Roman"/>
          <w:bCs/>
          <w:szCs w:val="21"/>
        </w:rPr>
        <w:t>总热损失量</w:t>
      </w:r>
      <w:r>
        <w:rPr>
          <w:rFonts w:ascii="Times New Roman" w:eastAsia="黑体" w:hAnsi="Times New Roman"/>
          <w:bCs/>
          <w:szCs w:val="21"/>
        </w:rPr>
        <w:t xml:space="preserve"> </w:t>
      </w:r>
      <w:r>
        <w:rPr>
          <w:rFonts w:ascii="Times New Roman" w:eastAsia="黑体" w:hAnsi="Times New Roman"/>
          <w:bCs/>
          <w:szCs w:val="21"/>
        </w:rPr>
        <w:t>Total heat loss</w:t>
      </w:r>
    </w:p>
    <w:p w:rsidR="00FD43C4" w:rsidRDefault="0036000F">
      <w:pPr>
        <w:spacing w:line="360" w:lineRule="auto"/>
        <w:ind w:firstLineChars="200" w:firstLine="420"/>
        <w:rPr>
          <w:rFonts w:ascii="Times New Roman" w:hAnsi="Times New Roman"/>
          <w:bCs/>
          <w:szCs w:val="21"/>
        </w:rPr>
      </w:pPr>
      <w:r>
        <w:rPr>
          <w:rFonts w:ascii="Times New Roman" w:hAnsi="Times New Roman"/>
          <w:bCs/>
          <w:szCs w:val="21"/>
        </w:rPr>
        <w:t>经过一个完整的运行年，通过长周期显热储热体外表面流失热量的累积值，单位为</w:t>
      </w:r>
      <w:r>
        <w:rPr>
          <w:rFonts w:ascii="Times New Roman" w:hAnsi="Times New Roman"/>
          <w:bCs/>
          <w:szCs w:val="21"/>
        </w:rPr>
        <w:t>GJ</w:t>
      </w:r>
      <w:r>
        <w:rPr>
          <w:rFonts w:ascii="Times New Roman" w:hAnsi="Times New Roman"/>
          <w:bCs/>
          <w:szCs w:val="21"/>
        </w:rPr>
        <w:t>或</w:t>
      </w:r>
      <w:r>
        <w:rPr>
          <w:rFonts w:ascii="Times New Roman" w:hAnsi="Times New Roman"/>
          <w:bCs/>
          <w:szCs w:val="21"/>
        </w:rPr>
        <w:t>kW·h</w:t>
      </w:r>
      <w:r>
        <w:rPr>
          <w:rFonts w:ascii="Times New Roman" w:hAnsi="Times New Roman"/>
          <w:bCs/>
          <w:szCs w:val="21"/>
        </w:rPr>
        <w:t>。</w:t>
      </w:r>
    </w:p>
    <w:p w:rsidR="00FD43C4" w:rsidRDefault="0036000F">
      <w:pPr>
        <w:spacing w:line="360" w:lineRule="auto"/>
        <w:rPr>
          <w:rFonts w:ascii="Times New Roman" w:eastAsia="黑体" w:hAnsi="Times New Roman"/>
          <w:bCs/>
          <w:szCs w:val="21"/>
        </w:rPr>
      </w:pPr>
      <w:r>
        <w:rPr>
          <w:rFonts w:ascii="Times New Roman" w:eastAsia="黑体" w:hAnsi="Times New Roman"/>
          <w:bCs/>
          <w:szCs w:val="21"/>
        </w:rPr>
        <w:t xml:space="preserve">3.16 </w:t>
      </w:r>
      <w:r>
        <w:rPr>
          <w:rFonts w:ascii="Times New Roman" w:eastAsia="黑体" w:hAnsi="Times New Roman"/>
          <w:bCs/>
          <w:szCs w:val="21"/>
        </w:rPr>
        <w:t>全年热损失率</w:t>
      </w:r>
      <w:r>
        <w:rPr>
          <w:rFonts w:ascii="Times New Roman" w:eastAsia="黑体" w:hAnsi="Times New Roman"/>
          <w:bCs/>
          <w:szCs w:val="21"/>
        </w:rPr>
        <w:t xml:space="preserve"> Annual heat loss ratio</w:t>
      </w:r>
    </w:p>
    <w:p w:rsidR="00FD43C4" w:rsidRDefault="0036000F">
      <w:pPr>
        <w:spacing w:line="360" w:lineRule="auto"/>
        <w:ind w:firstLineChars="200" w:firstLine="420"/>
        <w:rPr>
          <w:rFonts w:ascii="Times New Roman" w:hAnsi="Times New Roman"/>
          <w:bCs/>
          <w:szCs w:val="21"/>
        </w:rPr>
      </w:pPr>
      <w:r>
        <w:rPr>
          <w:rFonts w:ascii="Times New Roman" w:hAnsi="Times New Roman"/>
          <w:bCs/>
          <w:szCs w:val="21"/>
        </w:rPr>
        <w:t>储热体在一个完整的运行年内的总热损失量与总储热量的比值。</w:t>
      </w:r>
    </w:p>
    <w:p w:rsidR="00FD43C4" w:rsidRDefault="0036000F">
      <w:pPr>
        <w:spacing w:line="360" w:lineRule="auto"/>
        <w:rPr>
          <w:rFonts w:ascii="Times New Roman" w:eastAsia="黑体" w:hAnsi="Times New Roman"/>
          <w:bCs/>
          <w:szCs w:val="21"/>
        </w:rPr>
      </w:pPr>
      <w:r>
        <w:rPr>
          <w:rFonts w:ascii="Times New Roman" w:eastAsia="黑体" w:hAnsi="Times New Roman"/>
          <w:bCs/>
          <w:szCs w:val="21"/>
        </w:rPr>
        <w:t xml:space="preserve">3.17 </w:t>
      </w:r>
      <w:r>
        <w:rPr>
          <w:rFonts w:ascii="Times New Roman" w:eastAsia="黑体" w:hAnsi="Times New Roman"/>
          <w:bCs/>
          <w:szCs w:val="21"/>
        </w:rPr>
        <w:t>全年热效率</w:t>
      </w:r>
      <w:r>
        <w:rPr>
          <w:rFonts w:ascii="Times New Roman" w:eastAsia="黑体" w:hAnsi="Times New Roman"/>
          <w:bCs/>
          <w:szCs w:val="21"/>
        </w:rPr>
        <w:t xml:space="preserve"> Annual thermal energy efficiency</w:t>
      </w:r>
    </w:p>
    <w:p w:rsidR="00FD43C4" w:rsidRDefault="0036000F">
      <w:pPr>
        <w:spacing w:line="360" w:lineRule="auto"/>
        <w:ind w:firstLineChars="200" w:firstLine="420"/>
        <w:rPr>
          <w:rFonts w:ascii="Times New Roman" w:hAnsi="Times New Roman"/>
          <w:bCs/>
          <w:szCs w:val="21"/>
        </w:rPr>
      </w:pPr>
      <w:r>
        <w:rPr>
          <w:rFonts w:ascii="Times New Roman" w:hAnsi="Times New Roman"/>
          <w:bCs/>
          <w:szCs w:val="21"/>
        </w:rPr>
        <w:t>储热体在一个完整的运行年内的总取热量与总储热量的比值。</w:t>
      </w:r>
    </w:p>
    <w:p w:rsidR="00FD43C4" w:rsidRDefault="0036000F">
      <w:pPr>
        <w:pStyle w:val="a"/>
        <w:spacing w:before="312" w:after="312"/>
        <w:jc w:val="left"/>
        <w:rPr>
          <w:rFonts w:hAnsi="黑体" w:cs="黑体"/>
          <w:szCs w:val="21"/>
        </w:rPr>
      </w:pPr>
      <w:bookmarkStart w:id="18" w:name="_Toc113982045"/>
      <w:r>
        <w:rPr>
          <w:rFonts w:hAnsi="黑体" w:cs="黑体" w:hint="eastAsia"/>
          <w:szCs w:val="21"/>
        </w:rPr>
        <w:t>总则</w:t>
      </w:r>
      <w:bookmarkEnd w:id="18"/>
    </w:p>
    <w:p w:rsidR="00FD43C4" w:rsidRDefault="0036000F">
      <w:pPr>
        <w:spacing w:line="360" w:lineRule="auto"/>
        <w:rPr>
          <w:rFonts w:ascii="Times New Roman" w:hAnsi="Times New Roman"/>
          <w:bCs/>
          <w:szCs w:val="21"/>
        </w:rPr>
      </w:pPr>
      <w:r>
        <w:rPr>
          <w:rFonts w:ascii="Times New Roman" w:hAnsi="Times New Roman"/>
          <w:bCs/>
          <w:szCs w:val="21"/>
        </w:rPr>
        <w:t xml:space="preserve">4.1 </w:t>
      </w:r>
      <w:r>
        <w:rPr>
          <w:rFonts w:ascii="Times New Roman" w:hAnsi="Times New Roman"/>
          <w:bCs/>
          <w:szCs w:val="21"/>
        </w:rPr>
        <w:t>长周期显热储热系统设计前，应首先进行工程场地勘察，获取项目现场的水文地质资料。</w:t>
      </w:r>
    </w:p>
    <w:p w:rsidR="00FD43C4" w:rsidRDefault="0036000F">
      <w:pPr>
        <w:spacing w:line="360" w:lineRule="auto"/>
        <w:rPr>
          <w:rFonts w:ascii="Times New Roman" w:hAnsi="Times New Roman"/>
          <w:bCs/>
          <w:szCs w:val="21"/>
        </w:rPr>
      </w:pPr>
      <w:r>
        <w:rPr>
          <w:rFonts w:ascii="Times New Roman" w:hAnsi="Times New Roman"/>
          <w:bCs/>
          <w:szCs w:val="21"/>
        </w:rPr>
        <w:t xml:space="preserve">4.2 </w:t>
      </w:r>
      <w:r>
        <w:rPr>
          <w:rFonts w:ascii="Times New Roman" w:hAnsi="Times New Roman"/>
          <w:bCs/>
          <w:szCs w:val="21"/>
        </w:rPr>
        <w:t>长周期显热储热系统设计前，应进行项目可行性分析及经济性评估。</w:t>
      </w:r>
    </w:p>
    <w:p w:rsidR="00FD43C4" w:rsidRDefault="0036000F">
      <w:pPr>
        <w:spacing w:line="360" w:lineRule="auto"/>
        <w:rPr>
          <w:rFonts w:ascii="Times New Roman" w:hAnsi="Times New Roman"/>
          <w:bCs/>
          <w:szCs w:val="21"/>
        </w:rPr>
      </w:pPr>
      <w:r>
        <w:rPr>
          <w:rFonts w:ascii="Times New Roman" w:hAnsi="Times New Roman"/>
          <w:bCs/>
          <w:szCs w:val="21"/>
        </w:rPr>
        <w:t xml:space="preserve">4.3 </w:t>
      </w:r>
      <w:r>
        <w:rPr>
          <w:rFonts w:ascii="Times New Roman" w:hAnsi="Times New Roman"/>
          <w:bCs/>
          <w:szCs w:val="21"/>
        </w:rPr>
        <w:t>长周期显热储热系统方案设计前，宜通过调查获取项目所在地典型年逐时气象数据，气象数据应至少包含如下信息：</w:t>
      </w:r>
    </w:p>
    <w:p w:rsidR="00FD43C4" w:rsidRDefault="0036000F">
      <w:pPr>
        <w:spacing w:line="360" w:lineRule="auto"/>
        <w:ind w:firstLine="420"/>
        <w:rPr>
          <w:rFonts w:ascii="Times New Roman" w:hAnsi="Times New Roman"/>
          <w:bCs/>
          <w:szCs w:val="21"/>
        </w:rPr>
      </w:pPr>
      <w:r>
        <w:rPr>
          <w:rFonts w:ascii="Times New Roman" w:hAnsi="Times New Roman"/>
          <w:bCs/>
          <w:szCs w:val="21"/>
        </w:rPr>
        <w:t>1</w:t>
      </w:r>
      <w:r>
        <w:rPr>
          <w:rFonts w:ascii="Times New Roman" w:hAnsi="Times New Roman" w:hint="eastAsia"/>
          <w:bCs/>
          <w:szCs w:val="21"/>
        </w:rPr>
        <w:t>）</w:t>
      </w:r>
      <w:r>
        <w:rPr>
          <w:rFonts w:ascii="Times New Roman" w:hAnsi="Times New Roman"/>
          <w:bCs/>
          <w:szCs w:val="21"/>
        </w:rPr>
        <w:t>室外干球温度</w:t>
      </w:r>
    </w:p>
    <w:p w:rsidR="00FD43C4" w:rsidRDefault="0036000F">
      <w:pPr>
        <w:spacing w:line="360" w:lineRule="auto"/>
        <w:ind w:firstLine="420"/>
        <w:rPr>
          <w:rFonts w:ascii="Times New Roman" w:hAnsi="Times New Roman"/>
          <w:bCs/>
          <w:szCs w:val="21"/>
        </w:rPr>
      </w:pPr>
      <w:r>
        <w:rPr>
          <w:rFonts w:ascii="Times New Roman" w:hAnsi="Times New Roman"/>
          <w:bCs/>
          <w:szCs w:val="21"/>
        </w:rPr>
        <w:t>2</w:t>
      </w:r>
      <w:r>
        <w:rPr>
          <w:rFonts w:ascii="Times New Roman" w:hAnsi="Times New Roman" w:hint="eastAsia"/>
          <w:bCs/>
          <w:szCs w:val="21"/>
        </w:rPr>
        <w:t>）</w:t>
      </w:r>
      <w:r>
        <w:rPr>
          <w:rFonts w:ascii="Times New Roman" w:hAnsi="Times New Roman"/>
          <w:bCs/>
          <w:szCs w:val="21"/>
        </w:rPr>
        <w:t>水平面太阳直射辐照度</w:t>
      </w:r>
    </w:p>
    <w:p w:rsidR="00FD43C4" w:rsidRDefault="0036000F">
      <w:pPr>
        <w:spacing w:line="360" w:lineRule="auto"/>
        <w:ind w:firstLine="420"/>
        <w:rPr>
          <w:rFonts w:ascii="Times New Roman" w:hAnsi="Times New Roman"/>
          <w:bCs/>
          <w:szCs w:val="21"/>
        </w:rPr>
      </w:pPr>
      <w:r>
        <w:rPr>
          <w:rFonts w:ascii="Times New Roman" w:hAnsi="Times New Roman"/>
          <w:bCs/>
          <w:szCs w:val="21"/>
        </w:rPr>
        <w:t>3</w:t>
      </w:r>
      <w:r>
        <w:rPr>
          <w:rFonts w:ascii="Times New Roman" w:hAnsi="Times New Roman" w:hint="eastAsia"/>
          <w:bCs/>
          <w:szCs w:val="21"/>
        </w:rPr>
        <w:t>）</w:t>
      </w:r>
      <w:r>
        <w:rPr>
          <w:rFonts w:ascii="Times New Roman" w:hAnsi="Times New Roman"/>
          <w:bCs/>
          <w:szCs w:val="21"/>
        </w:rPr>
        <w:t>水平面太阳散射辐照度</w:t>
      </w:r>
    </w:p>
    <w:p w:rsidR="00FD43C4" w:rsidRDefault="0036000F">
      <w:pPr>
        <w:spacing w:line="360" w:lineRule="auto"/>
        <w:ind w:firstLine="420"/>
        <w:rPr>
          <w:rFonts w:ascii="Times New Roman" w:hAnsi="Times New Roman"/>
          <w:bCs/>
          <w:szCs w:val="21"/>
        </w:rPr>
      </w:pPr>
      <w:r>
        <w:rPr>
          <w:rFonts w:ascii="Times New Roman" w:hAnsi="Times New Roman"/>
          <w:bCs/>
          <w:szCs w:val="21"/>
        </w:rPr>
        <w:t>4</w:t>
      </w:r>
      <w:r>
        <w:rPr>
          <w:rFonts w:ascii="Times New Roman" w:hAnsi="Times New Roman" w:hint="eastAsia"/>
          <w:bCs/>
          <w:szCs w:val="21"/>
        </w:rPr>
        <w:t>）</w:t>
      </w:r>
      <w:r>
        <w:rPr>
          <w:rFonts w:ascii="Times New Roman" w:hAnsi="Times New Roman"/>
          <w:bCs/>
          <w:szCs w:val="21"/>
        </w:rPr>
        <w:t>法向直射辐照度</w:t>
      </w:r>
    </w:p>
    <w:p w:rsidR="00FD43C4" w:rsidRDefault="0036000F">
      <w:pPr>
        <w:spacing w:line="360" w:lineRule="auto"/>
        <w:ind w:firstLine="420"/>
        <w:rPr>
          <w:rFonts w:ascii="Times New Roman" w:hAnsi="Times New Roman"/>
          <w:bCs/>
          <w:szCs w:val="21"/>
        </w:rPr>
      </w:pPr>
      <w:r>
        <w:rPr>
          <w:rFonts w:ascii="Times New Roman" w:hAnsi="Times New Roman"/>
          <w:bCs/>
          <w:szCs w:val="21"/>
        </w:rPr>
        <w:t>5</w:t>
      </w:r>
      <w:r>
        <w:rPr>
          <w:rFonts w:ascii="Times New Roman" w:hAnsi="Times New Roman" w:hint="eastAsia"/>
          <w:bCs/>
          <w:szCs w:val="21"/>
        </w:rPr>
        <w:t>）</w:t>
      </w:r>
      <w:r>
        <w:rPr>
          <w:rFonts w:ascii="Times New Roman" w:hAnsi="Times New Roman"/>
          <w:bCs/>
          <w:szCs w:val="21"/>
        </w:rPr>
        <w:t xml:space="preserve"> </w:t>
      </w:r>
      <w:r>
        <w:rPr>
          <w:rFonts w:ascii="Times New Roman" w:hAnsi="Times New Roman"/>
          <w:bCs/>
          <w:szCs w:val="21"/>
        </w:rPr>
        <w:t>风向及风速</w:t>
      </w:r>
    </w:p>
    <w:p w:rsidR="00FD43C4" w:rsidRDefault="0036000F">
      <w:pPr>
        <w:spacing w:line="360" w:lineRule="auto"/>
        <w:rPr>
          <w:rFonts w:ascii="Times New Roman" w:hAnsi="Times New Roman"/>
          <w:bCs/>
          <w:szCs w:val="21"/>
        </w:rPr>
      </w:pPr>
      <w:r>
        <w:rPr>
          <w:rFonts w:ascii="Times New Roman" w:hAnsi="Times New Roman"/>
          <w:bCs/>
          <w:szCs w:val="21"/>
        </w:rPr>
        <w:t xml:space="preserve">4.4 </w:t>
      </w:r>
      <w:r>
        <w:rPr>
          <w:rFonts w:ascii="Times New Roman" w:hAnsi="Times New Roman"/>
          <w:bCs/>
          <w:szCs w:val="21"/>
        </w:rPr>
        <w:t>长周期显热储热系统方案设计前，宜进行建筑动态热负荷计算，计算总时长应至少包含</w:t>
      </w:r>
      <w:r>
        <w:rPr>
          <w:rFonts w:ascii="Times New Roman" w:hAnsi="Times New Roman"/>
          <w:bCs/>
          <w:szCs w:val="21"/>
        </w:rPr>
        <w:lastRenderedPageBreak/>
        <w:t>一个完整采暖季，时间步长不应大于</w:t>
      </w:r>
      <w:r>
        <w:rPr>
          <w:rFonts w:ascii="Times New Roman" w:hAnsi="Times New Roman"/>
          <w:bCs/>
          <w:szCs w:val="21"/>
        </w:rPr>
        <w:t>1</w:t>
      </w:r>
      <w:r>
        <w:rPr>
          <w:rFonts w:ascii="Times New Roman" w:hAnsi="Times New Roman"/>
          <w:bCs/>
          <w:szCs w:val="21"/>
        </w:rPr>
        <w:t>小时。</w:t>
      </w:r>
    </w:p>
    <w:p w:rsidR="00FD43C4" w:rsidRDefault="0036000F">
      <w:pPr>
        <w:spacing w:line="360" w:lineRule="auto"/>
        <w:rPr>
          <w:rFonts w:ascii="Times New Roman" w:hAnsi="Times New Roman"/>
          <w:bCs/>
          <w:szCs w:val="21"/>
        </w:rPr>
      </w:pPr>
      <w:r>
        <w:rPr>
          <w:rFonts w:ascii="Times New Roman" w:hAnsi="Times New Roman"/>
          <w:bCs/>
          <w:szCs w:val="21"/>
        </w:rPr>
        <w:t xml:space="preserve">4.5 </w:t>
      </w:r>
      <w:r>
        <w:rPr>
          <w:rFonts w:ascii="Times New Roman" w:hAnsi="Times New Roman"/>
          <w:bCs/>
          <w:szCs w:val="21"/>
        </w:rPr>
        <w:t>宜结合热源及负荷特性，开展动态模拟，确定长周期显热储热系统控制逻辑及参数。</w:t>
      </w:r>
    </w:p>
    <w:p w:rsidR="00FD43C4" w:rsidRDefault="0036000F">
      <w:pPr>
        <w:spacing w:line="360" w:lineRule="auto"/>
        <w:rPr>
          <w:rFonts w:ascii="Times New Roman" w:hAnsi="Times New Roman"/>
          <w:bCs/>
          <w:szCs w:val="21"/>
        </w:rPr>
      </w:pPr>
      <w:r>
        <w:rPr>
          <w:rFonts w:ascii="Times New Roman" w:hAnsi="Times New Roman"/>
          <w:bCs/>
          <w:szCs w:val="21"/>
        </w:rPr>
        <w:t xml:space="preserve">4.6 </w:t>
      </w:r>
      <w:r>
        <w:rPr>
          <w:rFonts w:ascii="Times New Roman" w:hAnsi="Times New Roman"/>
          <w:bCs/>
          <w:szCs w:val="21"/>
        </w:rPr>
        <w:t>热源与长周期</w:t>
      </w:r>
      <w:r>
        <w:rPr>
          <w:rFonts w:ascii="Times New Roman" w:hAnsi="Times New Roman"/>
          <w:bCs/>
          <w:szCs w:val="21"/>
        </w:rPr>
        <w:t>显热储热系统宜采用直接连接，减少中间换热环节。由于技术原因必须通过换热器进行间接连接时，换热器对数平均温差设计值不宜超过</w:t>
      </w:r>
      <w:r>
        <w:rPr>
          <w:rFonts w:ascii="Times New Roman" w:hAnsi="Times New Roman"/>
          <w:bCs/>
          <w:szCs w:val="21"/>
        </w:rPr>
        <w:t>5℃</w:t>
      </w:r>
      <w:r>
        <w:rPr>
          <w:rFonts w:ascii="Times New Roman" w:hAnsi="Times New Roman"/>
          <w:bCs/>
          <w:szCs w:val="21"/>
        </w:rPr>
        <w:t>。</w:t>
      </w:r>
    </w:p>
    <w:p w:rsidR="00FD43C4" w:rsidRDefault="0036000F">
      <w:pPr>
        <w:spacing w:line="360" w:lineRule="auto"/>
        <w:rPr>
          <w:rFonts w:ascii="Times New Roman" w:hAnsi="Times New Roman"/>
          <w:bCs/>
          <w:szCs w:val="21"/>
        </w:rPr>
      </w:pPr>
      <w:r>
        <w:rPr>
          <w:rFonts w:ascii="Times New Roman" w:hAnsi="Times New Roman"/>
          <w:bCs/>
          <w:szCs w:val="21"/>
        </w:rPr>
        <w:t xml:space="preserve">4.7 </w:t>
      </w:r>
      <w:r>
        <w:rPr>
          <w:rFonts w:ascii="Times New Roman" w:hAnsi="Times New Roman"/>
          <w:bCs/>
          <w:szCs w:val="21"/>
        </w:rPr>
        <w:t>长周期显热储热系统可与短周期储热系统结合使用，短周期储热系统可采用储热水箱、相变储热装置或其他适合的储热装置。</w:t>
      </w:r>
    </w:p>
    <w:p w:rsidR="00FD43C4" w:rsidRDefault="0036000F">
      <w:pPr>
        <w:spacing w:line="360" w:lineRule="auto"/>
        <w:rPr>
          <w:rFonts w:ascii="Times New Roman" w:hAnsi="Times New Roman"/>
          <w:bCs/>
          <w:szCs w:val="21"/>
        </w:rPr>
      </w:pPr>
      <w:r>
        <w:rPr>
          <w:rFonts w:ascii="Times New Roman" w:hAnsi="Times New Roman"/>
          <w:bCs/>
          <w:szCs w:val="21"/>
        </w:rPr>
        <w:t xml:space="preserve">4.8 </w:t>
      </w:r>
      <w:r>
        <w:rPr>
          <w:rFonts w:ascii="Times New Roman" w:hAnsi="Times New Roman"/>
          <w:bCs/>
          <w:szCs w:val="21"/>
        </w:rPr>
        <w:t>长周期显热储热系统应设置自动监控报警系统，对各类系统运行错误进行自动报警，日志记录。</w:t>
      </w:r>
    </w:p>
    <w:p w:rsidR="00FD43C4" w:rsidRDefault="0036000F">
      <w:pPr>
        <w:spacing w:line="360" w:lineRule="auto"/>
        <w:rPr>
          <w:rFonts w:ascii="Times New Roman" w:hAnsi="Times New Roman"/>
          <w:bCs/>
          <w:szCs w:val="21"/>
        </w:rPr>
      </w:pPr>
      <w:r>
        <w:rPr>
          <w:rFonts w:ascii="Times New Roman" w:hAnsi="Times New Roman"/>
          <w:bCs/>
          <w:szCs w:val="21"/>
        </w:rPr>
        <w:t xml:space="preserve">4.9 </w:t>
      </w:r>
      <w:r>
        <w:rPr>
          <w:rFonts w:ascii="Times New Roman" w:hAnsi="Times New Roman"/>
          <w:bCs/>
          <w:szCs w:val="21"/>
        </w:rPr>
        <w:t>长周期显热储热系统的设计应综合考虑施工安装和系统运行维护的便利性和可靠性的要求，尽可能降低系统施工和运行成本，提高运行可靠性。</w:t>
      </w:r>
    </w:p>
    <w:p w:rsidR="00FD43C4" w:rsidRDefault="0036000F">
      <w:pPr>
        <w:spacing w:line="360" w:lineRule="auto"/>
        <w:rPr>
          <w:rFonts w:ascii="Times New Roman" w:hAnsi="Times New Roman"/>
          <w:bCs/>
          <w:szCs w:val="21"/>
        </w:rPr>
      </w:pPr>
      <w:r>
        <w:rPr>
          <w:rFonts w:ascii="Times New Roman" w:hAnsi="Times New Roman"/>
          <w:bCs/>
          <w:szCs w:val="21"/>
        </w:rPr>
        <w:t xml:space="preserve">4.10 </w:t>
      </w:r>
      <w:r>
        <w:rPr>
          <w:rFonts w:ascii="Times New Roman" w:hAnsi="Times New Roman"/>
          <w:bCs/>
          <w:szCs w:val="21"/>
        </w:rPr>
        <w:t>长周期显热储热系统经过三年运行后，其全年热效率与标称值的偏差不应低于</w:t>
      </w:r>
      <w:r>
        <w:rPr>
          <w:rFonts w:ascii="Times New Roman" w:hAnsi="Times New Roman"/>
          <w:bCs/>
          <w:szCs w:val="21"/>
        </w:rPr>
        <w:t>5%</w:t>
      </w:r>
      <w:r>
        <w:rPr>
          <w:rFonts w:ascii="Times New Roman" w:hAnsi="Times New Roman"/>
          <w:bCs/>
          <w:szCs w:val="21"/>
        </w:rPr>
        <w:t>。</w:t>
      </w:r>
    </w:p>
    <w:p w:rsidR="00FD43C4" w:rsidRDefault="0036000F">
      <w:pPr>
        <w:spacing w:line="360" w:lineRule="auto"/>
        <w:rPr>
          <w:rFonts w:ascii="Times New Roman" w:hAnsi="Times New Roman"/>
          <w:bCs/>
          <w:szCs w:val="21"/>
        </w:rPr>
      </w:pPr>
      <w:r>
        <w:rPr>
          <w:rFonts w:ascii="Times New Roman" w:hAnsi="Times New Roman"/>
          <w:bCs/>
          <w:szCs w:val="21"/>
        </w:rPr>
        <w:t xml:space="preserve">4.11 </w:t>
      </w:r>
      <w:r>
        <w:rPr>
          <w:rFonts w:ascii="Times New Roman" w:hAnsi="Times New Roman"/>
          <w:bCs/>
          <w:szCs w:val="21"/>
        </w:rPr>
        <w:t>长周期显热储热系统的设计除应符合本规范外，尚应符合国家现行有关标准的规定。</w:t>
      </w:r>
    </w:p>
    <w:p w:rsidR="00FD43C4" w:rsidRDefault="0036000F">
      <w:pPr>
        <w:pStyle w:val="a"/>
        <w:spacing w:before="312" w:after="312"/>
        <w:jc w:val="left"/>
        <w:rPr>
          <w:rFonts w:hAnsi="黑体" w:cs="黑体"/>
          <w:szCs w:val="21"/>
        </w:rPr>
      </w:pPr>
      <w:bookmarkStart w:id="19" w:name="_Toc113982046"/>
      <w:r>
        <w:rPr>
          <w:rFonts w:hAnsi="黑体" w:cs="黑体" w:hint="eastAsia"/>
          <w:szCs w:val="21"/>
        </w:rPr>
        <w:t>水箱长周期储热系统设计</w:t>
      </w:r>
      <w:bookmarkEnd w:id="19"/>
    </w:p>
    <w:p w:rsidR="00FD43C4" w:rsidRDefault="0036000F">
      <w:pPr>
        <w:spacing w:line="360" w:lineRule="auto"/>
        <w:jc w:val="left"/>
        <w:rPr>
          <w:rFonts w:ascii="黑体" w:eastAsia="黑体" w:hAnsi="黑体" w:cs="黑体"/>
          <w:bCs/>
          <w:szCs w:val="21"/>
        </w:rPr>
      </w:pPr>
      <w:r>
        <w:rPr>
          <w:rFonts w:ascii="黑体" w:eastAsia="黑体" w:hAnsi="黑体" w:cs="黑体" w:hint="eastAsia"/>
          <w:bCs/>
          <w:szCs w:val="21"/>
        </w:rPr>
        <w:t xml:space="preserve">5.1 </w:t>
      </w:r>
      <w:r>
        <w:rPr>
          <w:rFonts w:ascii="黑体" w:eastAsia="黑体" w:hAnsi="黑体" w:cs="黑体" w:hint="eastAsia"/>
          <w:bCs/>
          <w:szCs w:val="21"/>
        </w:rPr>
        <w:t>材料要求</w:t>
      </w:r>
    </w:p>
    <w:p w:rsidR="00FD43C4" w:rsidRDefault="0036000F">
      <w:pPr>
        <w:spacing w:line="360" w:lineRule="auto"/>
        <w:rPr>
          <w:rFonts w:ascii="Times" w:hAnsi="Times" w:cs="Times"/>
          <w:bCs/>
          <w:szCs w:val="21"/>
        </w:rPr>
      </w:pPr>
      <w:r>
        <w:rPr>
          <w:rFonts w:ascii="Times" w:hAnsi="Times" w:cs="Times"/>
          <w:bCs/>
          <w:szCs w:val="21"/>
        </w:rPr>
        <w:t xml:space="preserve">5.1.1 </w:t>
      </w:r>
      <w:r>
        <w:rPr>
          <w:rFonts w:ascii="Times" w:hAnsi="Times" w:cs="Times" w:hint="eastAsia"/>
          <w:bCs/>
          <w:szCs w:val="21"/>
        </w:rPr>
        <w:t>长周期储热水箱主体材料符合下列规定：</w:t>
      </w:r>
    </w:p>
    <w:p w:rsidR="00FD43C4" w:rsidRDefault="0036000F">
      <w:pPr>
        <w:spacing w:line="360" w:lineRule="auto"/>
        <w:ind w:firstLineChars="200" w:firstLine="420"/>
        <w:rPr>
          <w:rFonts w:ascii="Times" w:hAnsi="Times" w:cs="Times"/>
          <w:bCs/>
          <w:szCs w:val="21"/>
        </w:rPr>
      </w:pPr>
      <w:r>
        <w:rPr>
          <w:rFonts w:ascii="Times" w:hAnsi="Times" w:cs="Times"/>
          <w:bCs/>
          <w:szCs w:val="21"/>
        </w:rPr>
        <w:t>1</w:t>
      </w:r>
      <w:r>
        <w:rPr>
          <w:rFonts w:ascii="Times" w:hAnsi="Times" w:cs="Times" w:hint="eastAsia"/>
          <w:bCs/>
          <w:szCs w:val="21"/>
        </w:rPr>
        <w:t>）</w:t>
      </w:r>
      <w:r>
        <w:rPr>
          <w:rFonts w:ascii="Times" w:hAnsi="Times" w:cs="Times" w:hint="eastAsia"/>
          <w:bCs/>
          <w:szCs w:val="21"/>
        </w:rPr>
        <w:t>储热水箱主体材料宜使用混凝土、不锈钢、碳钢或搪瓷材质。</w:t>
      </w:r>
    </w:p>
    <w:p w:rsidR="00FD43C4" w:rsidRDefault="0036000F">
      <w:pPr>
        <w:spacing w:line="360"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hint="eastAsia"/>
          <w:bCs/>
          <w:szCs w:val="21"/>
        </w:rPr>
        <w:t>）</w:t>
      </w:r>
      <w:r>
        <w:rPr>
          <w:rFonts w:ascii="Times New Roman" w:hAnsi="Times New Roman"/>
          <w:bCs/>
          <w:szCs w:val="21"/>
        </w:rPr>
        <w:t xml:space="preserve"> </w:t>
      </w:r>
      <w:r>
        <w:rPr>
          <w:rFonts w:ascii="Times New Roman" w:hAnsi="Times New Roman"/>
          <w:bCs/>
          <w:szCs w:val="21"/>
        </w:rPr>
        <w:t>储热水箱主体材料的长期耐温上限应高于储热介质的最高设计工作温度</w:t>
      </w:r>
      <w:r>
        <w:rPr>
          <w:rFonts w:ascii="Times New Roman" w:hAnsi="Times New Roman"/>
          <w:bCs/>
          <w:szCs w:val="21"/>
        </w:rPr>
        <w:t>5℃</w:t>
      </w:r>
      <w:r>
        <w:rPr>
          <w:rFonts w:ascii="Times New Roman" w:hAnsi="Times New Roman"/>
          <w:bCs/>
          <w:szCs w:val="21"/>
        </w:rPr>
        <w:t>以上。</w:t>
      </w:r>
    </w:p>
    <w:p w:rsidR="00FD43C4" w:rsidRDefault="0036000F">
      <w:pPr>
        <w:spacing w:line="360" w:lineRule="auto"/>
        <w:rPr>
          <w:rFonts w:ascii="Times" w:hAnsi="Times" w:cs="Times"/>
          <w:bCs/>
          <w:szCs w:val="21"/>
        </w:rPr>
      </w:pPr>
      <w:r>
        <w:rPr>
          <w:rFonts w:ascii="Times" w:hAnsi="Times" w:cs="Times"/>
          <w:bCs/>
          <w:szCs w:val="21"/>
        </w:rPr>
        <w:t xml:space="preserve">5.1.2 </w:t>
      </w:r>
      <w:r>
        <w:rPr>
          <w:rFonts w:ascii="Times" w:hAnsi="Times" w:cs="Times" w:hint="eastAsia"/>
          <w:bCs/>
          <w:szCs w:val="21"/>
        </w:rPr>
        <w:t>储热水箱内、外壁应长期耐腐蚀，对不具有防腐性能的内外壁材料应使用防腐涂料，同时设置防虫防鼠等防护措施。其中，钢质储罐外防腐层材料选择及结构设计应满足</w:t>
      </w:r>
      <w:r>
        <w:rPr>
          <w:rFonts w:ascii="Times" w:hAnsi="Times" w:cs="Times"/>
          <w:bCs/>
          <w:szCs w:val="21"/>
        </w:rPr>
        <w:t>SY/T 0320</w:t>
      </w:r>
      <w:r>
        <w:rPr>
          <w:rFonts w:ascii="Times" w:hAnsi="Times" w:cs="Times" w:hint="eastAsia"/>
          <w:bCs/>
          <w:szCs w:val="21"/>
        </w:rPr>
        <w:t>中第二章和第三章的规定要求。</w:t>
      </w:r>
    </w:p>
    <w:p w:rsidR="00FD43C4" w:rsidRDefault="0036000F">
      <w:pPr>
        <w:spacing w:line="360" w:lineRule="auto"/>
        <w:rPr>
          <w:rFonts w:ascii="Times" w:hAnsi="Times" w:cs="Times"/>
          <w:bCs/>
          <w:szCs w:val="21"/>
        </w:rPr>
      </w:pPr>
      <w:r>
        <w:rPr>
          <w:rFonts w:ascii="Times" w:hAnsi="Times" w:cs="Times"/>
          <w:bCs/>
          <w:szCs w:val="21"/>
        </w:rPr>
        <w:t xml:space="preserve">5.1.3 </w:t>
      </w:r>
      <w:r>
        <w:rPr>
          <w:rFonts w:ascii="Times" w:hAnsi="Times" w:cs="Times" w:hint="eastAsia"/>
          <w:bCs/>
          <w:szCs w:val="21"/>
        </w:rPr>
        <w:t>储热水箱外保温隔热材料应满足如下要求：</w:t>
      </w:r>
    </w:p>
    <w:p w:rsidR="00FD43C4" w:rsidRDefault="0036000F">
      <w:pPr>
        <w:spacing w:line="360" w:lineRule="auto"/>
        <w:ind w:firstLineChars="200" w:firstLine="420"/>
        <w:rPr>
          <w:rFonts w:ascii="Times" w:hAnsi="Times" w:cs="Times"/>
          <w:bCs/>
          <w:szCs w:val="21"/>
        </w:rPr>
      </w:pPr>
      <w:r>
        <w:rPr>
          <w:rFonts w:ascii="Times" w:hAnsi="Times" w:cs="Times"/>
          <w:bCs/>
          <w:szCs w:val="21"/>
        </w:rPr>
        <w:t>1</w:t>
      </w:r>
      <w:r>
        <w:rPr>
          <w:rFonts w:ascii="Times" w:hAnsi="Times" w:cs="Times" w:hint="eastAsia"/>
          <w:bCs/>
          <w:szCs w:val="21"/>
        </w:rPr>
        <w:t>）</w:t>
      </w:r>
      <w:r>
        <w:rPr>
          <w:rFonts w:ascii="Times" w:hAnsi="Times" w:cs="Times" w:hint="eastAsia"/>
          <w:bCs/>
          <w:szCs w:val="21"/>
        </w:rPr>
        <w:t>保温材料应能够长期安全可靠工作于储热水箱的设计最高温度条件下。</w:t>
      </w:r>
    </w:p>
    <w:p w:rsidR="00FD43C4" w:rsidRDefault="0036000F">
      <w:pPr>
        <w:spacing w:line="360" w:lineRule="auto"/>
        <w:ind w:firstLineChars="200" w:firstLine="420"/>
        <w:rPr>
          <w:rFonts w:ascii="Times" w:hAnsi="Times" w:cs="Times"/>
          <w:bCs/>
          <w:szCs w:val="21"/>
        </w:rPr>
      </w:pPr>
      <w:r>
        <w:rPr>
          <w:rFonts w:ascii="Times" w:hAnsi="Times" w:cs="Times"/>
          <w:bCs/>
          <w:szCs w:val="21"/>
        </w:rPr>
        <w:t>2</w:t>
      </w:r>
      <w:r>
        <w:rPr>
          <w:rFonts w:ascii="Times" w:hAnsi="Times" w:cs="Times" w:hint="eastAsia"/>
          <w:bCs/>
          <w:szCs w:val="21"/>
        </w:rPr>
        <w:t>）</w:t>
      </w:r>
      <w:r>
        <w:rPr>
          <w:rFonts w:ascii="Times" w:hAnsi="Times" w:cs="Times" w:hint="eastAsia"/>
          <w:bCs/>
          <w:szCs w:val="21"/>
        </w:rPr>
        <w:t>应使水箱的平均热损因数不大于</w:t>
      </w:r>
      <w:r>
        <w:rPr>
          <w:rFonts w:ascii="Times" w:hAnsi="Times" w:cs="Times"/>
          <w:bCs/>
          <w:szCs w:val="21"/>
        </w:rPr>
        <w:t>0.045 W/(m</w:t>
      </w:r>
      <w:r>
        <w:rPr>
          <w:rFonts w:ascii="Times" w:hAnsi="Times" w:cs="Times"/>
          <w:bCs/>
          <w:szCs w:val="21"/>
          <w:vertAlign w:val="superscript"/>
        </w:rPr>
        <w:t>3</w:t>
      </w:r>
      <w:r>
        <w:rPr>
          <w:rFonts w:ascii="Times" w:hAnsi="Times" w:cs="Times"/>
          <w:bCs/>
          <w:szCs w:val="21"/>
        </w:rPr>
        <w:t>·K)</w:t>
      </w:r>
      <w:r>
        <w:rPr>
          <w:rFonts w:ascii="Times" w:hAnsi="Times" w:cs="Times" w:hint="eastAsia"/>
          <w:bCs/>
          <w:szCs w:val="21"/>
        </w:rPr>
        <w:t>。</w:t>
      </w:r>
    </w:p>
    <w:p w:rsidR="00FD43C4" w:rsidRDefault="0036000F">
      <w:pPr>
        <w:spacing w:line="360" w:lineRule="auto"/>
        <w:ind w:firstLineChars="200" w:firstLine="420"/>
        <w:rPr>
          <w:rFonts w:ascii="Times" w:hAnsi="Times" w:cs="Times"/>
          <w:bCs/>
          <w:szCs w:val="21"/>
        </w:rPr>
      </w:pPr>
      <w:r>
        <w:rPr>
          <w:rFonts w:ascii="Times" w:hAnsi="Times" w:cs="Times"/>
          <w:bCs/>
          <w:szCs w:val="21"/>
        </w:rPr>
        <w:t>3</w:t>
      </w:r>
      <w:r>
        <w:rPr>
          <w:rFonts w:ascii="Times" w:hAnsi="Times" w:cs="Times" w:hint="eastAsia"/>
          <w:bCs/>
          <w:szCs w:val="21"/>
        </w:rPr>
        <w:t>）</w:t>
      </w:r>
      <w:r>
        <w:rPr>
          <w:rFonts w:ascii="Times" w:hAnsi="Times" w:cs="Times" w:hint="eastAsia"/>
          <w:bCs/>
          <w:szCs w:val="21"/>
        </w:rPr>
        <w:t>保温材料吸水率应不大于</w:t>
      </w:r>
      <w:r>
        <w:rPr>
          <w:rFonts w:ascii="Times" w:hAnsi="Times" w:cs="Times"/>
          <w:bCs/>
          <w:szCs w:val="21"/>
        </w:rPr>
        <w:t>5%</w:t>
      </w:r>
      <w:r>
        <w:rPr>
          <w:rFonts w:ascii="Times" w:hAnsi="Times" w:cs="Times" w:hint="eastAsia"/>
          <w:bCs/>
          <w:szCs w:val="21"/>
        </w:rPr>
        <w:t>。</w:t>
      </w:r>
    </w:p>
    <w:p w:rsidR="00FD43C4" w:rsidRDefault="0036000F">
      <w:pPr>
        <w:spacing w:line="360" w:lineRule="auto"/>
        <w:rPr>
          <w:rFonts w:ascii="Times" w:hAnsi="Times" w:cs="Times"/>
          <w:bCs/>
          <w:szCs w:val="21"/>
        </w:rPr>
      </w:pPr>
      <w:r>
        <w:rPr>
          <w:rFonts w:ascii="Times" w:hAnsi="Times" w:cs="Times"/>
          <w:bCs/>
          <w:szCs w:val="21"/>
        </w:rPr>
        <w:t xml:space="preserve">5.1.4 </w:t>
      </w:r>
      <w:r>
        <w:rPr>
          <w:rFonts w:ascii="Times" w:hAnsi="Times" w:cs="Times" w:hint="eastAsia"/>
          <w:bCs/>
          <w:szCs w:val="21"/>
        </w:rPr>
        <w:t>对于采用内壁防腐材料的储热水箱，其防腐材料应满足如下要求：</w:t>
      </w:r>
    </w:p>
    <w:p w:rsidR="00FD43C4" w:rsidRDefault="0036000F">
      <w:pPr>
        <w:spacing w:line="360" w:lineRule="auto"/>
        <w:ind w:firstLineChars="200" w:firstLine="420"/>
        <w:rPr>
          <w:rFonts w:ascii="Times" w:hAnsi="Times" w:cs="Times"/>
          <w:bCs/>
          <w:szCs w:val="21"/>
        </w:rPr>
      </w:pPr>
      <w:r>
        <w:rPr>
          <w:rFonts w:ascii="Times" w:hAnsi="Times" w:cs="Times"/>
          <w:bCs/>
          <w:szCs w:val="21"/>
        </w:rPr>
        <w:t>1</w:t>
      </w:r>
      <w:r>
        <w:rPr>
          <w:rFonts w:ascii="Times" w:hAnsi="Times" w:cs="Times" w:hint="eastAsia"/>
          <w:bCs/>
          <w:szCs w:val="21"/>
        </w:rPr>
        <w:t>）</w:t>
      </w:r>
      <w:r>
        <w:rPr>
          <w:rFonts w:ascii="Times" w:hAnsi="Times" w:cs="Times" w:hint="eastAsia"/>
          <w:bCs/>
          <w:szCs w:val="21"/>
        </w:rPr>
        <w:t>防腐涂料应耐碱腐蚀，保证储热装置不因腐蚀而损坏。</w:t>
      </w:r>
    </w:p>
    <w:p w:rsidR="00FD43C4" w:rsidRDefault="0036000F">
      <w:pPr>
        <w:spacing w:line="360" w:lineRule="auto"/>
        <w:ind w:firstLineChars="200" w:firstLine="420"/>
        <w:rPr>
          <w:rFonts w:ascii="Times" w:hAnsi="Times" w:cs="Times"/>
          <w:bCs/>
          <w:szCs w:val="21"/>
        </w:rPr>
      </w:pPr>
      <w:r>
        <w:rPr>
          <w:rFonts w:ascii="Times" w:hAnsi="Times" w:cs="Times"/>
          <w:bCs/>
          <w:szCs w:val="21"/>
        </w:rPr>
        <w:t>2</w:t>
      </w:r>
      <w:r>
        <w:rPr>
          <w:rFonts w:ascii="Times" w:hAnsi="Times" w:cs="Times" w:hint="eastAsia"/>
          <w:bCs/>
          <w:szCs w:val="21"/>
        </w:rPr>
        <w:t>）</w:t>
      </w:r>
      <w:r>
        <w:rPr>
          <w:rFonts w:ascii="Times" w:hAnsi="Times" w:cs="Times" w:hint="eastAsia"/>
          <w:bCs/>
          <w:szCs w:val="21"/>
        </w:rPr>
        <w:t>在周期性温度波动下，防腐材料不出现损坏、脱落。</w:t>
      </w:r>
    </w:p>
    <w:p w:rsidR="00FD43C4" w:rsidRDefault="0036000F">
      <w:pPr>
        <w:spacing w:line="360" w:lineRule="auto"/>
        <w:rPr>
          <w:rFonts w:ascii="Times" w:hAnsi="Times" w:cs="Times"/>
          <w:bCs/>
          <w:szCs w:val="21"/>
        </w:rPr>
      </w:pPr>
      <w:r>
        <w:rPr>
          <w:rFonts w:ascii="Times" w:hAnsi="Times" w:cs="Times"/>
          <w:bCs/>
          <w:szCs w:val="21"/>
        </w:rPr>
        <w:t xml:space="preserve">5.1.5 </w:t>
      </w:r>
      <w:r>
        <w:rPr>
          <w:rFonts w:ascii="Times" w:hAnsi="Times" w:cs="Times" w:hint="eastAsia"/>
          <w:bCs/>
          <w:szCs w:val="21"/>
        </w:rPr>
        <w:t>储热水箱中水质应满足</w:t>
      </w:r>
      <w:r>
        <w:rPr>
          <w:rFonts w:ascii="Times" w:hAnsi="Times" w:cs="Times"/>
          <w:bCs/>
          <w:szCs w:val="21"/>
        </w:rPr>
        <w:t>GB/T 1576</w:t>
      </w:r>
      <w:r>
        <w:rPr>
          <w:rFonts w:ascii="Times" w:hAnsi="Times" w:cs="Times" w:hint="eastAsia"/>
          <w:bCs/>
          <w:szCs w:val="21"/>
        </w:rPr>
        <w:t>中的规定。</w:t>
      </w:r>
    </w:p>
    <w:p w:rsidR="00FD43C4" w:rsidRDefault="0036000F">
      <w:pPr>
        <w:spacing w:line="360" w:lineRule="auto"/>
        <w:jc w:val="left"/>
        <w:rPr>
          <w:rFonts w:ascii="黑体" w:eastAsia="黑体" w:hAnsi="黑体" w:cs="黑体"/>
          <w:bCs/>
          <w:szCs w:val="21"/>
        </w:rPr>
      </w:pPr>
      <w:r>
        <w:rPr>
          <w:rFonts w:ascii="黑体" w:eastAsia="黑体" w:hAnsi="黑体" w:cs="黑体" w:hint="eastAsia"/>
          <w:bCs/>
          <w:szCs w:val="21"/>
        </w:rPr>
        <w:t xml:space="preserve">5.2 </w:t>
      </w:r>
      <w:r>
        <w:rPr>
          <w:rFonts w:ascii="黑体" w:eastAsia="黑体" w:hAnsi="黑体" w:cs="黑体" w:hint="eastAsia"/>
          <w:bCs/>
          <w:szCs w:val="21"/>
        </w:rPr>
        <w:t>安全性设计</w:t>
      </w:r>
    </w:p>
    <w:p w:rsidR="00FD43C4" w:rsidRDefault="0036000F">
      <w:pPr>
        <w:spacing w:line="360" w:lineRule="auto"/>
        <w:rPr>
          <w:rFonts w:ascii="Times" w:hAnsi="Times" w:cs="Times"/>
          <w:bCs/>
          <w:szCs w:val="21"/>
        </w:rPr>
      </w:pPr>
      <w:r>
        <w:rPr>
          <w:rFonts w:ascii="Times" w:hAnsi="Times" w:cs="Times"/>
          <w:bCs/>
          <w:szCs w:val="21"/>
        </w:rPr>
        <w:lastRenderedPageBreak/>
        <w:t xml:space="preserve">5.2.1 </w:t>
      </w:r>
      <w:r>
        <w:rPr>
          <w:rFonts w:ascii="Times" w:hAnsi="Times" w:cs="Times" w:hint="eastAsia"/>
          <w:bCs/>
          <w:szCs w:val="21"/>
        </w:rPr>
        <w:t>一般情况下，储热水箱宜采用非承压式水箱。在水箱的顶部应具有至少</w:t>
      </w:r>
      <w:r>
        <w:rPr>
          <w:rFonts w:ascii="Times" w:hAnsi="Times" w:cs="Times"/>
          <w:bCs/>
          <w:szCs w:val="21"/>
        </w:rPr>
        <w:t>2</w:t>
      </w:r>
      <w:r>
        <w:rPr>
          <w:rFonts w:ascii="Times" w:hAnsi="Times" w:cs="Times" w:hint="eastAsia"/>
          <w:bCs/>
          <w:szCs w:val="21"/>
        </w:rPr>
        <w:t>个开口面积为</w:t>
      </w:r>
      <w:r>
        <w:rPr>
          <w:rFonts w:ascii="Times" w:hAnsi="Times" w:cs="Times"/>
          <w:bCs/>
          <w:szCs w:val="21"/>
        </w:rPr>
        <w:t>300mm</w:t>
      </w:r>
      <w:r>
        <w:rPr>
          <w:rFonts w:ascii="Times" w:hAnsi="Times" w:cs="Times"/>
          <w:bCs/>
          <w:szCs w:val="21"/>
          <w:vertAlign w:val="superscript"/>
        </w:rPr>
        <w:t>2</w:t>
      </w:r>
      <w:r>
        <w:rPr>
          <w:rFonts w:ascii="Times" w:hAnsi="Times" w:cs="Times" w:hint="eastAsia"/>
          <w:bCs/>
          <w:szCs w:val="21"/>
        </w:rPr>
        <w:t>的通气孔与大气相通。通气孔设置防尘罩。</w:t>
      </w:r>
    </w:p>
    <w:p w:rsidR="00FD43C4" w:rsidRDefault="0036000F">
      <w:pPr>
        <w:spacing w:line="360" w:lineRule="auto"/>
        <w:rPr>
          <w:rFonts w:ascii="Times" w:hAnsi="Times" w:cs="Times"/>
          <w:bCs/>
          <w:szCs w:val="21"/>
        </w:rPr>
      </w:pPr>
      <w:r>
        <w:rPr>
          <w:rFonts w:ascii="Times" w:hAnsi="Times" w:cs="Times"/>
          <w:bCs/>
          <w:szCs w:val="21"/>
        </w:rPr>
        <w:t xml:space="preserve">5.2.2 </w:t>
      </w:r>
      <w:r>
        <w:rPr>
          <w:rFonts w:ascii="Times" w:hAnsi="Times" w:cs="Times" w:hint="eastAsia"/>
          <w:bCs/>
          <w:szCs w:val="21"/>
        </w:rPr>
        <w:t>储热水箱应能够抗震</w:t>
      </w:r>
      <w:r>
        <w:rPr>
          <w:rFonts w:ascii="Times" w:hAnsi="Times" w:cs="Times"/>
          <w:bCs/>
          <w:szCs w:val="21"/>
        </w:rPr>
        <w:t>8</w:t>
      </w:r>
      <w:r>
        <w:rPr>
          <w:rFonts w:ascii="Times" w:hAnsi="Times" w:cs="Times" w:hint="eastAsia"/>
          <w:bCs/>
          <w:szCs w:val="21"/>
        </w:rPr>
        <w:t>级。其中，混凝土储热水箱防震措施及做法按照标准</w:t>
      </w:r>
      <w:r>
        <w:rPr>
          <w:rFonts w:ascii="Times" w:hAnsi="Times" w:cs="Times"/>
          <w:bCs/>
          <w:szCs w:val="21"/>
        </w:rPr>
        <w:t>GB 50011</w:t>
      </w:r>
      <w:r>
        <w:rPr>
          <w:rFonts w:ascii="Times" w:hAnsi="Times" w:cs="Times" w:hint="eastAsia"/>
          <w:bCs/>
          <w:szCs w:val="21"/>
        </w:rPr>
        <w:t>执行。支撑方桩结构设计按照标准</w:t>
      </w:r>
      <w:r>
        <w:rPr>
          <w:rFonts w:ascii="Times" w:hAnsi="Times" w:cs="Times"/>
          <w:bCs/>
          <w:szCs w:val="21"/>
        </w:rPr>
        <w:t>JC 934</w:t>
      </w:r>
      <w:r>
        <w:rPr>
          <w:rFonts w:ascii="Times" w:hAnsi="Times" w:cs="Times" w:hint="eastAsia"/>
          <w:bCs/>
          <w:szCs w:val="21"/>
        </w:rPr>
        <w:t>中第五章和第六章执行。</w:t>
      </w:r>
    </w:p>
    <w:p w:rsidR="00FD43C4" w:rsidRDefault="0036000F">
      <w:pPr>
        <w:spacing w:line="360" w:lineRule="auto"/>
        <w:rPr>
          <w:rFonts w:ascii="Times" w:hAnsi="Times" w:cs="Times"/>
          <w:bCs/>
          <w:szCs w:val="21"/>
        </w:rPr>
      </w:pPr>
      <w:r>
        <w:rPr>
          <w:rFonts w:ascii="Times" w:hAnsi="Times" w:cs="Times"/>
          <w:bCs/>
          <w:szCs w:val="21"/>
        </w:rPr>
        <w:t xml:space="preserve">5.2.3 </w:t>
      </w:r>
      <w:r>
        <w:rPr>
          <w:rFonts w:ascii="Times" w:hAnsi="Times" w:cs="Times" w:hint="eastAsia"/>
          <w:bCs/>
          <w:szCs w:val="21"/>
        </w:rPr>
        <w:t>储热水箱应设置泄</w:t>
      </w:r>
      <w:r>
        <w:rPr>
          <w:rFonts w:ascii="Times" w:hAnsi="Times" w:cs="Times" w:hint="eastAsia"/>
          <w:bCs/>
          <w:szCs w:val="21"/>
        </w:rPr>
        <w:t>洪通道。</w:t>
      </w:r>
    </w:p>
    <w:p w:rsidR="00FD43C4" w:rsidRDefault="0036000F">
      <w:pPr>
        <w:spacing w:line="360" w:lineRule="auto"/>
        <w:rPr>
          <w:rFonts w:ascii="Times" w:hAnsi="Times" w:cs="Times"/>
          <w:bCs/>
          <w:szCs w:val="21"/>
        </w:rPr>
      </w:pPr>
      <w:r>
        <w:rPr>
          <w:rFonts w:ascii="Times" w:hAnsi="Times" w:cs="Times"/>
          <w:bCs/>
          <w:szCs w:val="21"/>
        </w:rPr>
        <w:t>5.2.</w:t>
      </w:r>
      <w:r>
        <w:rPr>
          <w:rFonts w:ascii="Times" w:hAnsi="Times" w:cs="Times" w:hint="eastAsia"/>
          <w:bCs/>
          <w:szCs w:val="21"/>
        </w:rPr>
        <w:t>4</w:t>
      </w:r>
      <w:r>
        <w:rPr>
          <w:rFonts w:ascii="Times" w:hAnsi="Times" w:cs="Times" w:hint="eastAsia"/>
          <w:bCs/>
          <w:szCs w:val="21"/>
        </w:rPr>
        <w:t>对埋于地下的储热水箱，应根据顶部最大承重载荷进行水箱支撑结构设计。</w:t>
      </w:r>
    </w:p>
    <w:p w:rsidR="00FD43C4" w:rsidRDefault="0036000F">
      <w:pPr>
        <w:spacing w:line="360" w:lineRule="auto"/>
        <w:rPr>
          <w:rFonts w:ascii="Times" w:hAnsi="Times" w:cs="Times"/>
          <w:bCs/>
          <w:szCs w:val="21"/>
        </w:rPr>
      </w:pPr>
      <w:r>
        <w:rPr>
          <w:rFonts w:ascii="Times" w:hAnsi="Times" w:cs="Times"/>
          <w:bCs/>
          <w:szCs w:val="21"/>
        </w:rPr>
        <w:t xml:space="preserve">5.2.5 </w:t>
      </w:r>
      <w:r>
        <w:rPr>
          <w:rFonts w:ascii="Times" w:hAnsi="Times" w:cs="Times" w:hint="eastAsia"/>
          <w:bCs/>
          <w:szCs w:val="21"/>
        </w:rPr>
        <w:t>储热水箱取水泵安装高度应满足水泵的汽蚀余量要求，同时，应至少低于储热水箱最低液位</w:t>
      </w:r>
      <w:r>
        <w:rPr>
          <w:rFonts w:ascii="Times" w:hAnsi="Times" w:cs="Times"/>
          <w:bCs/>
          <w:szCs w:val="21"/>
        </w:rPr>
        <w:t>10 cm</w:t>
      </w:r>
      <w:r>
        <w:rPr>
          <w:rFonts w:ascii="Times" w:hAnsi="Times" w:cs="Times" w:hint="eastAsia"/>
          <w:bCs/>
          <w:szCs w:val="21"/>
        </w:rPr>
        <w:t>。</w:t>
      </w:r>
    </w:p>
    <w:p w:rsidR="00FD43C4" w:rsidRDefault="0036000F">
      <w:pPr>
        <w:spacing w:line="360" w:lineRule="auto"/>
        <w:rPr>
          <w:rFonts w:ascii="Times" w:hAnsi="Times" w:cs="Times"/>
          <w:bCs/>
          <w:szCs w:val="21"/>
        </w:rPr>
      </w:pPr>
      <w:r>
        <w:rPr>
          <w:rFonts w:ascii="Times" w:hAnsi="Times" w:cs="Times"/>
          <w:bCs/>
          <w:szCs w:val="21"/>
        </w:rPr>
        <w:t>5.2.</w:t>
      </w:r>
      <w:r>
        <w:rPr>
          <w:rFonts w:ascii="Times" w:hAnsi="Times" w:cs="Times" w:hint="eastAsia"/>
          <w:bCs/>
          <w:szCs w:val="21"/>
        </w:rPr>
        <w:t>6</w:t>
      </w:r>
      <w:r>
        <w:rPr>
          <w:rFonts w:ascii="Times" w:hAnsi="Times" w:cs="Times" w:hint="eastAsia"/>
          <w:bCs/>
          <w:szCs w:val="21"/>
        </w:rPr>
        <w:t>储热水箱高于其周围建筑物时，应设置防雷设施，满足</w:t>
      </w:r>
      <w:r>
        <w:rPr>
          <w:rFonts w:ascii="Times" w:hAnsi="Times" w:cs="Times"/>
          <w:bCs/>
          <w:szCs w:val="21"/>
        </w:rPr>
        <w:t>GB 50057</w:t>
      </w:r>
      <w:r>
        <w:rPr>
          <w:rFonts w:ascii="Times" w:hAnsi="Times" w:cs="Times" w:hint="eastAsia"/>
          <w:bCs/>
          <w:szCs w:val="21"/>
        </w:rPr>
        <w:t>中的条文规定。</w:t>
      </w:r>
    </w:p>
    <w:p w:rsidR="00FD43C4" w:rsidRDefault="0036000F">
      <w:pPr>
        <w:spacing w:line="360" w:lineRule="auto"/>
        <w:rPr>
          <w:rFonts w:ascii="Times" w:hAnsi="Times" w:cs="Times"/>
          <w:bCs/>
          <w:szCs w:val="21"/>
        </w:rPr>
      </w:pPr>
      <w:r>
        <w:rPr>
          <w:rFonts w:ascii="Times" w:hAnsi="Times" w:cs="Times"/>
          <w:bCs/>
          <w:szCs w:val="21"/>
        </w:rPr>
        <w:t>5.2.</w:t>
      </w:r>
      <w:r>
        <w:rPr>
          <w:rFonts w:ascii="Times" w:hAnsi="Times" w:cs="Times" w:hint="eastAsia"/>
          <w:bCs/>
          <w:szCs w:val="21"/>
        </w:rPr>
        <w:t>7</w:t>
      </w:r>
      <w:r>
        <w:rPr>
          <w:rFonts w:ascii="Times" w:hAnsi="Times" w:cs="Times" w:hint="eastAsia"/>
          <w:bCs/>
          <w:szCs w:val="21"/>
        </w:rPr>
        <w:t>采用混凝土作为储热水箱主体材料时，应充分考虑水箱内温度不均匀及水温波引起成的膨胀损坏问题。</w:t>
      </w:r>
    </w:p>
    <w:p w:rsidR="00FD43C4" w:rsidRDefault="0036000F">
      <w:pPr>
        <w:spacing w:line="360" w:lineRule="auto"/>
        <w:rPr>
          <w:rFonts w:ascii="Times" w:hAnsi="Times" w:cs="Times"/>
          <w:bCs/>
          <w:szCs w:val="21"/>
        </w:rPr>
      </w:pPr>
      <w:r>
        <w:rPr>
          <w:rFonts w:ascii="Times" w:hAnsi="Times" w:cs="Times"/>
          <w:bCs/>
          <w:szCs w:val="21"/>
        </w:rPr>
        <w:t>5.2.</w:t>
      </w:r>
      <w:r>
        <w:rPr>
          <w:rFonts w:ascii="Times" w:hAnsi="Times" w:cs="Times" w:hint="eastAsia"/>
          <w:bCs/>
          <w:szCs w:val="21"/>
        </w:rPr>
        <w:t>8</w:t>
      </w:r>
      <w:r>
        <w:rPr>
          <w:rFonts w:ascii="Times" w:hAnsi="Times" w:cs="Times" w:hint="eastAsia"/>
          <w:bCs/>
          <w:szCs w:val="21"/>
        </w:rPr>
        <w:t>混凝土储热水箱结构设计应满足</w:t>
      </w:r>
      <w:r>
        <w:rPr>
          <w:rFonts w:ascii="Times" w:hAnsi="Times" w:cs="Times"/>
          <w:bCs/>
          <w:szCs w:val="21"/>
        </w:rPr>
        <w:t>GB 50010</w:t>
      </w:r>
      <w:r>
        <w:rPr>
          <w:rFonts w:ascii="Times" w:hAnsi="Times" w:cs="Times" w:hint="eastAsia"/>
          <w:bCs/>
          <w:szCs w:val="21"/>
        </w:rPr>
        <w:t>中的条文规定。</w:t>
      </w:r>
    </w:p>
    <w:p w:rsidR="00FD43C4" w:rsidRDefault="0036000F">
      <w:pPr>
        <w:spacing w:line="360" w:lineRule="auto"/>
        <w:jc w:val="left"/>
        <w:rPr>
          <w:rFonts w:ascii="黑体" w:eastAsia="黑体" w:hAnsi="黑体" w:cs="黑体"/>
          <w:bCs/>
          <w:szCs w:val="21"/>
        </w:rPr>
      </w:pPr>
      <w:r>
        <w:rPr>
          <w:rFonts w:ascii="黑体" w:eastAsia="黑体" w:hAnsi="黑体" w:cs="黑体" w:hint="eastAsia"/>
          <w:bCs/>
          <w:szCs w:val="21"/>
        </w:rPr>
        <w:t xml:space="preserve">5.3 </w:t>
      </w:r>
      <w:r>
        <w:rPr>
          <w:rFonts w:ascii="黑体" w:eastAsia="黑体" w:hAnsi="黑体" w:cs="黑体" w:hint="eastAsia"/>
          <w:bCs/>
          <w:szCs w:val="21"/>
        </w:rPr>
        <w:t>水箱设计</w:t>
      </w:r>
    </w:p>
    <w:p w:rsidR="00FD43C4" w:rsidRDefault="0036000F">
      <w:pPr>
        <w:spacing w:line="360" w:lineRule="auto"/>
        <w:rPr>
          <w:rFonts w:ascii="Times" w:hAnsi="Times" w:cs="Times"/>
          <w:bCs/>
          <w:szCs w:val="21"/>
        </w:rPr>
      </w:pPr>
      <w:r>
        <w:rPr>
          <w:rFonts w:ascii="Times" w:hAnsi="Times" w:cs="Times"/>
          <w:bCs/>
          <w:szCs w:val="21"/>
        </w:rPr>
        <w:t xml:space="preserve">5.3.1 </w:t>
      </w:r>
      <w:r>
        <w:rPr>
          <w:rFonts w:ascii="Times" w:hAnsi="Times" w:cs="Times" w:hint="eastAsia"/>
          <w:bCs/>
          <w:szCs w:val="21"/>
        </w:rPr>
        <w:t>碳钢、不锈钢或搪瓷水箱的单体体积不宜大于</w:t>
      </w:r>
      <w:r>
        <w:rPr>
          <w:rFonts w:ascii="Times" w:hAnsi="Times" w:cs="Times"/>
          <w:bCs/>
          <w:szCs w:val="21"/>
        </w:rPr>
        <w:t>50000m</w:t>
      </w:r>
      <w:r>
        <w:rPr>
          <w:rFonts w:ascii="Times" w:hAnsi="Times" w:cs="Times"/>
          <w:bCs/>
          <w:szCs w:val="21"/>
          <w:vertAlign w:val="superscript"/>
        </w:rPr>
        <w:t>3</w:t>
      </w:r>
      <w:r>
        <w:rPr>
          <w:rFonts w:ascii="Times" w:hAnsi="Times" w:cs="Times" w:hint="eastAsia"/>
          <w:bCs/>
          <w:szCs w:val="21"/>
        </w:rPr>
        <w:t>。</w:t>
      </w:r>
    </w:p>
    <w:p w:rsidR="00FD43C4" w:rsidRDefault="0036000F">
      <w:pPr>
        <w:spacing w:line="360" w:lineRule="auto"/>
        <w:rPr>
          <w:rFonts w:ascii="Times" w:hAnsi="Times" w:cs="Times"/>
          <w:bCs/>
          <w:szCs w:val="21"/>
        </w:rPr>
      </w:pPr>
      <w:r>
        <w:rPr>
          <w:rFonts w:ascii="Times" w:hAnsi="Times" w:cs="Times"/>
          <w:bCs/>
          <w:szCs w:val="21"/>
        </w:rPr>
        <w:t xml:space="preserve">5.3.2 </w:t>
      </w:r>
      <w:r>
        <w:rPr>
          <w:rFonts w:ascii="Times" w:hAnsi="Times" w:cs="Times" w:hint="eastAsia"/>
          <w:bCs/>
          <w:szCs w:val="21"/>
        </w:rPr>
        <w:t>混凝土储热水箱单体体积不宜大于</w:t>
      </w:r>
      <w:r>
        <w:rPr>
          <w:rFonts w:ascii="Times" w:hAnsi="Times" w:cs="Times"/>
          <w:bCs/>
          <w:szCs w:val="21"/>
        </w:rPr>
        <w:t>10</w:t>
      </w:r>
      <w:r>
        <w:rPr>
          <w:rFonts w:ascii="Times" w:hAnsi="Times" w:cs="Times" w:hint="eastAsia"/>
          <w:bCs/>
          <w:szCs w:val="21"/>
        </w:rPr>
        <w:t>万</w:t>
      </w:r>
      <w:r>
        <w:rPr>
          <w:rFonts w:ascii="Times" w:hAnsi="Times" w:cs="Times"/>
          <w:bCs/>
          <w:szCs w:val="21"/>
        </w:rPr>
        <w:t>m</w:t>
      </w:r>
      <w:r>
        <w:rPr>
          <w:rFonts w:ascii="Times" w:hAnsi="Times" w:cs="Times"/>
          <w:bCs/>
          <w:szCs w:val="21"/>
          <w:vertAlign w:val="superscript"/>
        </w:rPr>
        <w:t>3</w:t>
      </w:r>
      <w:r>
        <w:rPr>
          <w:rFonts w:ascii="Times" w:hAnsi="Times" w:cs="Times" w:hint="eastAsia"/>
          <w:bCs/>
          <w:szCs w:val="21"/>
        </w:rPr>
        <w:t>。</w:t>
      </w:r>
    </w:p>
    <w:p w:rsidR="00FD43C4" w:rsidRDefault="0036000F">
      <w:pPr>
        <w:spacing w:line="360" w:lineRule="auto"/>
        <w:rPr>
          <w:rFonts w:ascii="Times" w:hAnsi="Times" w:cs="Times"/>
          <w:bCs/>
          <w:szCs w:val="21"/>
        </w:rPr>
      </w:pPr>
      <w:r>
        <w:rPr>
          <w:rFonts w:ascii="Times" w:hAnsi="Times" w:cs="Times"/>
          <w:bCs/>
          <w:szCs w:val="21"/>
        </w:rPr>
        <w:t>5.3.</w:t>
      </w:r>
      <w:r>
        <w:rPr>
          <w:rFonts w:ascii="Times" w:hAnsi="Times" w:cs="Times" w:hint="eastAsia"/>
          <w:bCs/>
          <w:szCs w:val="21"/>
        </w:rPr>
        <w:t>3</w:t>
      </w:r>
      <w:r>
        <w:rPr>
          <w:rFonts w:ascii="Times" w:hAnsi="Times" w:cs="Times"/>
          <w:bCs/>
          <w:szCs w:val="21"/>
        </w:rPr>
        <w:t xml:space="preserve"> </w:t>
      </w:r>
      <w:r>
        <w:rPr>
          <w:rFonts w:ascii="Times" w:hAnsi="Times" w:cs="Times"/>
          <w:bCs/>
          <w:szCs w:val="21"/>
        </w:rPr>
        <w:t>应采取</w:t>
      </w:r>
      <w:r>
        <w:rPr>
          <w:rFonts w:ascii="Times" w:hAnsi="Times" w:cs="Times" w:hint="eastAsia"/>
          <w:bCs/>
          <w:szCs w:val="21"/>
        </w:rPr>
        <w:t>安装布水器等</w:t>
      </w:r>
      <w:r>
        <w:rPr>
          <w:rFonts w:ascii="Times" w:hAnsi="Times" w:cs="Times"/>
          <w:bCs/>
          <w:szCs w:val="21"/>
        </w:rPr>
        <w:t>必要措施，保证沿水箱高度方向</w:t>
      </w:r>
      <w:r>
        <w:rPr>
          <w:rFonts w:ascii="Times" w:hAnsi="Times" w:cs="Times" w:hint="eastAsia"/>
          <w:bCs/>
          <w:szCs w:val="21"/>
        </w:rPr>
        <w:t>具有良好</w:t>
      </w:r>
      <w:r>
        <w:rPr>
          <w:rFonts w:ascii="Times" w:hAnsi="Times" w:cs="Times"/>
          <w:bCs/>
          <w:szCs w:val="21"/>
        </w:rPr>
        <w:t>温度分层</w:t>
      </w:r>
      <w:r>
        <w:rPr>
          <w:rFonts w:ascii="Times" w:hAnsi="Times" w:cs="Times" w:hint="eastAsia"/>
          <w:bCs/>
          <w:szCs w:val="21"/>
        </w:rPr>
        <w:t>特性</w:t>
      </w:r>
      <w:r>
        <w:rPr>
          <w:rFonts w:ascii="Times" w:hAnsi="Times" w:cs="Times"/>
          <w:bCs/>
          <w:szCs w:val="21"/>
        </w:rPr>
        <w:t>。</w:t>
      </w:r>
      <w:r>
        <w:rPr>
          <w:rFonts w:ascii="Times" w:hAnsi="Times" w:cs="Times"/>
          <w:bCs/>
          <w:szCs w:val="21"/>
        </w:rPr>
        <w:t xml:space="preserve"> </w:t>
      </w:r>
    </w:p>
    <w:p w:rsidR="00FD43C4" w:rsidRDefault="0036000F">
      <w:pPr>
        <w:spacing w:line="360" w:lineRule="auto"/>
        <w:rPr>
          <w:rFonts w:ascii="Times" w:hAnsi="Times" w:cs="Times"/>
          <w:bCs/>
          <w:szCs w:val="21"/>
        </w:rPr>
      </w:pPr>
      <w:r>
        <w:rPr>
          <w:rFonts w:ascii="Times" w:hAnsi="Times" w:cs="Times"/>
          <w:bCs/>
          <w:szCs w:val="21"/>
        </w:rPr>
        <w:t>5.3.</w:t>
      </w:r>
      <w:r>
        <w:rPr>
          <w:rFonts w:ascii="Times" w:hAnsi="Times" w:cs="Times" w:hint="eastAsia"/>
          <w:bCs/>
          <w:szCs w:val="21"/>
        </w:rPr>
        <w:t>4</w:t>
      </w:r>
      <w:r>
        <w:rPr>
          <w:rFonts w:ascii="Times" w:hAnsi="Times" w:cs="Times" w:hint="eastAsia"/>
          <w:bCs/>
          <w:szCs w:val="21"/>
        </w:rPr>
        <w:t>在储热水箱中设置的布水器管路均应设置保温结构，且保温结构外应设置防水结构。保温材料的选择及保温层做法应满足</w:t>
      </w:r>
      <w:r>
        <w:rPr>
          <w:rFonts w:ascii="Times" w:hAnsi="Times" w:cs="Times"/>
          <w:bCs/>
          <w:szCs w:val="21"/>
        </w:rPr>
        <w:t>GB/T 8175</w:t>
      </w:r>
      <w:r>
        <w:rPr>
          <w:rFonts w:ascii="Times" w:hAnsi="Times" w:cs="Times" w:hint="eastAsia"/>
          <w:bCs/>
          <w:szCs w:val="21"/>
        </w:rPr>
        <w:t>的规定。</w:t>
      </w:r>
    </w:p>
    <w:p w:rsidR="00FD43C4" w:rsidRDefault="0036000F">
      <w:pPr>
        <w:spacing w:line="360" w:lineRule="auto"/>
        <w:rPr>
          <w:rFonts w:ascii="Times" w:hAnsi="Times" w:cs="Times"/>
          <w:bCs/>
          <w:szCs w:val="21"/>
        </w:rPr>
      </w:pPr>
      <w:r>
        <w:rPr>
          <w:rFonts w:ascii="Times" w:hAnsi="Times" w:cs="Times"/>
          <w:bCs/>
          <w:szCs w:val="21"/>
        </w:rPr>
        <w:t>5.3.</w:t>
      </w:r>
      <w:r>
        <w:rPr>
          <w:rFonts w:ascii="Times" w:hAnsi="Times" w:cs="Times" w:hint="eastAsia"/>
          <w:bCs/>
          <w:szCs w:val="21"/>
        </w:rPr>
        <w:t>5</w:t>
      </w:r>
      <w:r>
        <w:rPr>
          <w:rFonts w:ascii="Times" w:hAnsi="Times" w:cs="Times" w:hint="eastAsia"/>
          <w:bCs/>
          <w:szCs w:val="21"/>
        </w:rPr>
        <w:t>与储热水箱相连的管路应设置保温层，保温材料的选择及保温层做法应满足</w:t>
      </w:r>
      <w:r>
        <w:rPr>
          <w:rFonts w:ascii="Times" w:hAnsi="Times" w:cs="Times"/>
          <w:bCs/>
          <w:szCs w:val="21"/>
        </w:rPr>
        <w:t>GB/T 8175</w:t>
      </w:r>
      <w:r>
        <w:rPr>
          <w:rFonts w:ascii="Times" w:hAnsi="Times" w:cs="Times" w:hint="eastAsia"/>
          <w:bCs/>
          <w:szCs w:val="21"/>
        </w:rPr>
        <w:t>的规定。</w:t>
      </w:r>
    </w:p>
    <w:p w:rsidR="00FD43C4" w:rsidRDefault="0036000F">
      <w:pPr>
        <w:spacing w:line="360" w:lineRule="auto"/>
        <w:rPr>
          <w:rFonts w:ascii="Times" w:hAnsi="Times" w:cs="Times"/>
          <w:bCs/>
          <w:szCs w:val="21"/>
        </w:rPr>
      </w:pPr>
      <w:r>
        <w:rPr>
          <w:rFonts w:ascii="Times" w:hAnsi="Times" w:cs="Times"/>
          <w:bCs/>
          <w:szCs w:val="21"/>
        </w:rPr>
        <w:t>5.3.</w:t>
      </w:r>
      <w:r>
        <w:rPr>
          <w:rFonts w:ascii="Times" w:hAnsi="Times" w:cs="Times" w:hint="eastAsia"/>
          <w:bCs/>
          <w:szCs w:val="21"/>
        </w:rPr>
        <w:t>6</w:t>
      </w:r>
      <w:r>
        <w:rPr>
          <w:rFonts w:ascii="Times" w:hAnsi="Times" w:cs="Times" w:hint="eastAsia"/>
          <w:bCs/>
          <w:szCs w:val="21"/>
        </w:rPr>
        <w:t>与储热水箱相连的直埋管路应设置保温防水结构，保温防水结构设计应满足</w:t>
      </w:r>
      <w:r>
        <w:rPr>
          <w:rFonts w:ascii="Times" w:hAnsi="Times" w:cs="Times"/>
          <w:bCs/>
          <w:szCs w:val="21"/>
        </w:rPr>
        <w:t>CJJ/T 81</w:t>
      </w:r>
      <w:r>
        <w:rPr>
          <w:rFonts w:ascii="Times" w:hAnsi="Times" w:cs="Times" w:hint="eastAsia"/>
          <w:bCs/>
          <w:szCs w:val="21"/>
        </w:rPr>
        <w:t>的规定。</w:t>
      </w:r>
    </w:p>
    <w:p w:rsidR="00FD43C4" w:rsidRDefault="0036000F">
      <w:pPr>
        <w:spacing w:line="360" w:lineRule="auto"/>
        <w:rPr>
          <w:rFonts w:ascii="Times" w:hAnsi="Times" w:cs="Times"/>
          <w:bCs/>
          <w:szCs w:val="21"/>
        </w:rPr>
      </w:pPr>
      <w:r>
        <w:rPr>
          <w:rFonts w:ascii="Times" w:hAnsi="Times" w:cs="Times"/>
          <w:bCs/>
          <w:szCs w:val="21"/>
        </w:rPr>
        <w:t>5.3.</w:t>
      </w:r>
      <w:r>
        <w:rPr>
          <w:rFonts w:ascii="Times" w:hAnsi="Times" w:cs="Times" w:hint="eastAsia"/>
          <w:bCs/>
          <w:szCs w:val="21"/>
        </w:rPr>
        <w:t>7</w:t>
      </w:r>
      <w:r>
        <w:rPr>
          <w:rFonts w:ascii="Times" w:hAnsi="Times" w:cs="Times" w:hint="eastAsia"/>
          <w:bCs/>
          <w:szCs w:val="21"/>
        </w:rPr>
        <w:t>在储热水箱顶部应至少均匀开设</w:t>
      </w:r>
      <w:r>
        <w:rPr>
          <w:rFonts w:ascii="Times" w:hAnsi="Times" w:cs="Times"/>
          <w:bCs/>
          <w:szCs w:val="21"/>
        </w:rPr>
        <w:t>2</w:t>
      </w:r>
      <w:r>
        <w:rPr>
          <w:rFonts w:ascii="Times" w:hAnsi="Times" w:cs="Times" w:hint="eastAsia"/>
          <w:bCs/>
          <w:szCs w:val="21"/>
        </w:rPr>
        <w:t>个人孔，人孔顶部及四周需设置保温结构。</w:t>
      </w:r>
    </w:p>
    <w:p w:rsidR="00FD43C4" w:rsidRDefault="0036000F">
      <w:pPr>
        <w:spacing w:line="360" w:lineRule="auto"/>
        <w:rPr>
          <w:rFonts w:ascii="Times" w:hAnsi="Times" w:cs="Times"/>
          <w:bCs/>
          <w:szCs w:val="21"/>
        </w:rPr>
      </w:pPr>
      <w:r>
        <w:rPr>
          <w:rFonts w:ascii="Times" w:hAnsi="Times" w:cs="Times"/>
          <w:bCs/>
          <w:szCs w:val="21"/>
        </w:rPr>
        <w:t>5.3.</w:t>
      </w:r>
      <w:r>
        <w:rPr>
          <w:rFonts w:ascii="Times" w:hAnsi="Times" w:cs="Times" w:hint="eastAsia"/>
          <w:bCs/>
          <w:szCs w:val="21"/>
        </w:rPr>
        <w:t>8</w:t>
      </w:r>
      <w:r>
        <w:rPr>
          <w:rFonts w:ascii="Times" w:hAnsi="Times" w:cs="Times" w:hint="eastAsia"/>
          <w:bCs/>
          <w:szCs w:val="21"/>
        </w:rPr>
        <w:t>储热水箱应设置排污系统，定期排除水箱底部的杂质。</w:t>
      </w:r>
    </w:p>
    <w:p w:rsidR="00FD43C4" w:rsidRDefault="0036000F">
      <w:pPr>
        <w:spacing w:line="360" w:lineRule="auto"/>
        <w:rPr>
          <w:rFonts w:ascii="Times" w:hAnsi="Times" w:cs="Times"/>
          <w:bCs/>
          <w:szCs w:val="21"/>
        </w:rPr>
      </w:pPr>
      <w:r>
        <w:rPr>
          <w:rFonts w:ascii="Times" w:hAnsi="Times" w:cs="Times"/>
          <w:bCs/>
          <w:szCs w:val="21"/>
        </w:rPr>
        <w:t>5.3.</w:t>
      </w:r>
      <w:r>
        <w:rPr>
          <w:rFonts w:ascii="Times" w:hAnsi="Times" w:cs="Times" w:hint="eastAsia"/>
          <w:bCs/>
          <w:szCs w:val="21"/>
        </w:rPr>
        <w:t>9</w:t>
      </w:r>
      <w:r>
        <w:rPr>
          <w:rFonts w:ascii="Times" w:hAnsi="Times" w:cs="Times" w:hint="eastAsia"/>
          <w:bCs/>
          <w:szCs w:val="21"/>
        </w:rPr>
        <w:t>水箱附属零部件设计应便于更换。埋地水箱应设置检修通道。</w:t>
      </w:r>
    </w:p>
    <w:p w:rsidR="00FD43C4" w:rsidRDefault="0036000F">
      <w:pPr>
        <w:spacing w:line="360" w:lineRule="auto"/>
        <w:rPr>
          <w:rFonts w:ascii="Times" w:hAnsi="Times" w:cs="Times"/>
          <w:bCs/>
          <w:szCs w:val="21"/>
        </w:rPr>
      </w:pPr>
      <w:r>
        <w:rPr>
          <w:rFonts w:ascii="Times" w:hAnsi="Times" w:cs="Times"/>
          <w:bCs/>
          <w:szCs w:val="21"/>
        </w:rPr>
        <w:t>5.3.1</w:t>
      </w:r>
      <w:r>
        <w:rPr>
          <w:rFonts w:ascii="Times" w:hAnsi="Times" w:cs="Times" w:hint="eastAsia"/>
          <w:bCs/>
          <w:szCs w:val="21"/>
        </w:rPr>
        <w:t>0</w:t>
      </w:r>
      <w:r>
        <w:rPr>
          <w:rFonts w:ascii="Times" w:hAnsi="Times" w:cs="Times" w:hint="eastAsia"/>
          <w:bCs/>
          <w:szCs w:val="21"/>
        </w:rPr>
        <w:t>储热水箱应设置自动补水装置，补水装置应配套水处理设备，自动补水装置与水箱液位联动。</w:t>
      </w:r>
    </w:p>
    <w:p w:rsidR="00FD43C4" w:rsidRDefault="0036000F">
      <w:pPr>
        <w:spacing w:line="360" w:lineRule="auto"/>
        <w:jc w:val="left"/>
        <w:rPr>
          <w:rFonts w:ascii="黑体" w:eastAsia="黑体" w:hAnsi="黑体" w:cs="黑体"/>
          <w:bCs/>
          <w:szCs w:val="21"/>
        </w:rPr>
      </w:pPr>
      <w:r>
        <w:rPr>
          <w:rFonts w:ascii="黑体" w:eastAsia="黑体" w:hAnsi="黑体" w:cs="黑体" w:hint="eastAsia"/>
          <w:bCs/>
          <w:szCs w:val="21"/>
        </w:rPr>
        <w:t xml:space="preserve">5.4 </w:t>
      </w:r>
      <w:r>
        <w:rPr>
          <w:rFonts w:ascii="黑体" w:eastAsia="黑体" w:hAnsi="黑体" w:cs="黑体" w:hint="eastAsia"/>
          <w:bCs/>
          <w:szCs w:val="21"/>
        </w:rPr>
        <w:t>监控系统设计</w:t>
      </w:r>
    </w:p>
    <w:p w:rsidR="00FD43C4" w:rsidRDefault="0036000F">
      <w:pPr>
        <w:spacing w:line="360" w:lineRule="auto"/>
        <w:rPr>
          <w:rFonts w:ascii="Times" w:hAnsi="Times" w:cs="Times"/>
          <w:bCs/>
          <w:szCs w:val="21"/>
        </w:rPr>
      </w:pPr>
      <w:r>
        <w:rPr>
          <w:rFonts w:ascii="Times" w:hAnsi="Times" w:cs="Times"/>
          <w:bCs/>
          <w:szCs w:val="21"/>
        </w:rPr>
        <w:t>5.</w:t>
      </w:r>
      <w:r>
        <w:rPr>
          <w:rFonts w:ascii="Times" w:hAnsi="Times" w:cs="Times" w:hint="eastAsia"/>
          <w:bCs/>
          <w:szCs w:val="21"/>
        </w:rPr>
        <w:t>4</w:t>
      </w:r>
      <w:r>
        <w:rPr>
          <w:rFonts w:ascii="Times" w:hAnsi="Times" w:cs="Times"/>
          <w:bCs/>
          <w:szCs w:val="21"/>
        </w:rPr>
        <w:t xml:space="preserve">.1 </w:t>
      </w:r>
      <w:r>
        <w:rPr>
          <w:rFonts w:ascii="Times" w:hAnsi="Times" w:cs="Times" w:hint="eastAsia"/>
          <w:bCs/>
          <w:szCs w:val="21"/>
        </w:rPr>
        <w:t>沿储热水箱高度方向，应均匀布置至少</w:t>
      </w:r>
      <w:r>
        <w:rPr>
          <w:rFonts w:ascii="Times" w:hAnsi="Times" w:cs="Times"/>
          <w:bCs/>
          <w:szCs w:val="21"/>
        </w:rPr>
        <w:t>3</w:t>
      </w:r>
      <w:r>
        <w:rPr>
          <w:rFonts w:ascii="Times" w:hAnsi="Times" w:cs="Times" w:hint="eastAsia"/>
          <w:bCs/>
          <w:szCs w:val="21"/>
        </w:rPr>
        <w:t>个温度测点，分别位于水箱的上部、中部和下部。</w:t>
      </w:r>
    </w:p>
    <w:p w:rsidR="00FD43C4" w:rsidRDefault="0036000F">
      <w:pPr>
        <w:spacing w:line="360" w:lineRule="auto"/>
        <w:rPr>
          <w:rFonts w:ascii="Times" w:hAnsi="Times" w:cs="Times"/>
          <w:bCs/>
          <w:szCs w:val="21"/>
        </w:rPr>
      </w:pPr>
      <w:r>
        <w:rPr>
          <w:rFonts w:ascii="Times" w:hAnsi="Times" w:cs="Times"/>
          <w:bCs/>
          <w:szCs w:val="21"/>
        </w:rPr>
        <w:lastRenderedPageBreak/>
        <w:t>5.</w:t>
      </w:r>
      <w:r>
        <w:rPr>
          <w:rFonts w:ascii="Times" w:hAnsi="Times" w:cs="Times" w:hint="eastAsia"/>
          <w:bCs/>
          <w:szCs w:val="21"/>
        </w:rPr>
        <w:t>4</w:t>
      </w:r>
      <w:r>
        <w:rPr>
          <w:rFonts w:ascii="Times" w:hAnsi="Times" w:cs="Times"/>
          <w:bCs/>
          <w:szCs w:val="21"/>
        </w:rPr>
        <w:t xml:space="preserve">.2 </w:t>
      </w:r>
      <w:r>
        <w:rPr>
          <w:rFonts w:ascii="Times" w:hAnsi="Times" w:cs="Times" w:hint="eastAsia"/>
          <w:bCs/>
          <w:szCs w:val="21"/>
        </w:rPr>
        <w:t>应使用液位变送器对储热水箱液位进行检测，液位探头至少位于水箱液面以下</w:t>
      </w:r>
      <w:r>
        <w:rPr>
          <w:rFonts w:ascii="Times" w:hAnsi="Times" w:cs="Times"/>
          <w:bCs/>
          <w:szCs w:val="21"/>
        </w:rPr>
        <w:t>1.5m</w:t>
      </w:r>
      <w:r>
        <w:rPr>
          <w:rFonts w:ascii="Times" w:hAnsi="Times" w:cs="Times" w:hint="eastAsia"/>
          <w:bCs/>
          <w:szCs w:val="21"/>
        </w:rPr>
        <w:t>。液位变送器精度宜达到</w:t>
      </w:r>
      <w:r>
        <w:rPr>
          <w:rFonts w:ascii="Times" w:hAnsi="Times" w:cs="Times"/>
          <w:bCs/>
          <w:szCs w:val="21"/>
        </w:rPr>
        <w:t>0.2</w:t>
      </w:r>
      <w:r>
        <w:rPr>
          <w:rFonts w:ascii="Times" w:hAnsi="Times" w:cs="Times" w:hint="eastAsia"/>
          <w:bCs/>
          <w:szCs w:val="21"/>
        </w:rPr>
        <w:t>级。</w:t>
      </w:r>
    </w:p>
    <w:p w:rsidR="00FD43C4" w:rsidRDefault="0036000F">
      <w:pPr>
        <w:spacing w:line="360" w:lineRule="auto"/>
        <w:rPr>
          <w:rFonts w:ascii="Times" w:hAnsi="Times" w:cs="Times"/>
          <w:bCs/>
          <w:szCs w:val="21"/>
        </w:rPr>
      </w:pPr>
      <w:r>
        <w:rPr>
          <w:rFonts w:ascii="Times" w:hAnsi="Times" w:cs="Times"/>
          <w:bCs/>
          <w:szCs w:val="21"/>
        </w:rPr>
        <w:t>5.</w:t>
      </w:r>
      <w:r>
        <w:rPr>
          <w:rFonts w:ascii="Times" w:hAnsi="Times" w:cs="Times" w:hint="eastAsia"/>
          <w:bCs/>
          <w:szCs w:val="21"/>
        </w:rPr>
        <w:t>4</w:t>
      </w:r>
      <w:r>
        <w:rPr>
          <w:rFonts w:ascii="Times" w:hAnsi="Times" w:cs="Times"/>
          <w:bCs/>
          <w:szCs w:val="21"/>
        </w:rPr>
        <w:t>.3</w:t>
      </w:r>
      <w:r>
        <w:rPr>
          <w:rFonts w:ascii="Times" w:hAnsi="Times" w:cs="Times" w:hint="eastAsia"/>
          <w:bCs/>
          <w:szCs w:val="21"/>
        </w:rPr>
        <w:t>位于储热水箱内的温度及液位传感器，应保证其能够长期稳定在水箱设计工作环境下。</w:t>
      </w:r>
    </w:p>
    <w:p w:rsidR="00FD43C4" w:rsidRDefault="0036000F">
      <w:pPr>
        <w:spacing w:line="360" w:lineRule="auto"/>
        <w:rPr>
          <w:rFonts w:ascii="Times" w:hAnsi="Times" w:cs="Times"/>
          <w:b/>
          <w:color w:val="000000" w:themeColor="text1"/>
          <w:szCs w:val="21"/>
        </w:rPr>
      </w:pPr>
      <w:r>
        <w:rPr>
          <w:rFonts w:ascii="Times" w:hAnsi="Times" w:cs="Times"/>
          <w:bCs/>
          <w:szCs w:val="21"/>
        </w:rPr>
        <w:t>5.</w:t>
      </w:r>
      <w:r>
        <w:rPr>
          <w:rFonts w:ascii="Times" w:hAnsi="Times" w:cs="Times" w:hint="eastAsia"/>
          <w:bCs/>
          <w:szCs w:val="21"/>
        </w:rPr>
        <w:t>4</w:t>
      </w:r>
      <w:r>
        <w:rPr>
          <w:rFonts w:ascii="Times" w:hAnsi="Times" w:cs="Times"/>
          <w:bCs/>
          <w:szCs w:val="21"/>
        </w:rPr>
        <w:t xml:space="preserve">.4 </w:t>
      </w:r>
      <w:r>
        <w:rPr>
          <w:rFonts w:ascii="Times" w:hAnsi="Times" w:cs="Times" w:hint="eastAsia"/>
          <w:bCs/>
          <w:szCs w:val="21"/>
        </w:rPr>
        <w:t>测温及相关控制设备应满足</w:t>
      </w:r>
      <w:r>
        <w:rPr>
          <w:rFonts w:ascii="Times" w:hAnsi="Times" w:cs="Times"/>
          <w:bCs/>
          <w:szCs w:val="21"/>
        </w:rPr>
        <w:t>GB/T 28737</w:t>
      </w:r>
      <w:r>
        <w:rPr>
          <w:rFonts w:ascii="Times" w:hAnsi="Times" w:cs="Times" w:hint="eastAsia"/>
          <w:bCs/>
          <w:szCs w:val="21"/>
        </w:rPr>
        <w:t>中规定的要求。</w:t>
      </w:r>
    </w:p>
    <w:p w:rsidR="00FD43C4" w:rsidRDefault="0036000F">
      <w:pPr>
        <w:pStyle w:val="a"/>
        <w:spacing w:before="312" w:after="312"/>
        <w:jc w:val="left"/>
        <w:rPr>
          <w:rFonts w:hAnsi="黑体" w:cs="黑体"/>
          <w:szCs w:val="21"/>
        </w:rPr>
      </w:pPr>
      <w:bookmarkStart w:id="20" w:name="_Toc113982047"/>
      <w:r>
        <w:rPr>
          <w:rFonts w:hAnsi="黑体" w:cs="黑体" w:hint="eastAsia"/>
          <w:szCs w:val="21"/>
        </w:rPr>
        <w:t>地埋管长周期储热系统设计</w:t>
      </w:r>
      <w:bookmarkEnd w:id="20"/>
    </w:p>
    <w:p w:rsidR="00FD43C4" w:rsidRDefault="0036000F">
      <w:pPr>
        <w:spacing w:line="360" w:lineRule="auto"/>
        <w:jc w:val="left"/>
        <w:rPr>
          <w:rFonts w:ascii="黑体" w:eastAsia="黑体" w:hAnsi="黑体" w:cs="黑体"/>
          <w:bCs/>
          <w:szCs w:val="21"/>
        </w:rPr>
      </w:pPr>
      <w:r>
        <w:rPr>
          <w:rFonts w:ascii="黑体" w:eastAsia="黑体" w:hAnsi="黑体" w:cs="黑体" w:hint="eastAsia"/>
          <w:bCs/>
          <w:szCs w:val="21"/>
        </w:rPr>
        <w:t>6.1</w:t>
      </w:r>
      <w:r>
        <w:rPr>
          <w:rFonts w:ascii="黑体" w:eastAsia="黑体" w:hAnsi="黑体" w:cs="黑体" w:hint="eastAsia"/>
          <w:bCs/>
          <w:szCs w:val="21"/>
        </w:rPr>
        <w:t>一般规定</w:t>
      </w:r>
    </w:p>
    <w:p w:rsidR="00FD43C4" w:rsidRDefault="0036000F">
      <w:pPr>
        <w:spacing w:after="120" w:line="360" w:lineRule="auto"/>
        <w:rPr>
          <w:rFonts w:ascii="Times" w:hAnsi="Times" w:cs="Times"/>
          <w:bCs/>
          <w:color w:val="000000" w:themeColor="text1"/>
          <w:szCs w:val="21"/>
        </w:rPr>
      </w:pPr>
      <w:r>
        <w:rPr>
          <w:rFonts w:ascii="Times" w:hAnsi="Times" w:cs="Times"/>
          <w:bCs/>
          <w:color w:val="000000" w:themeColor="text1"/>
          <w:szCs w:val="21"/>
        </w:rPr>
        <w:t xml:space="preserve">6.1.1 </w:t>
      </w:r>
      <w:r>
        <w:rPr>
          <w:rFonts w:ascii="Times" w:hAnsi="Times" w:cs="Times" w:hint="eastAsia"/>
          <w:bCs/>
          <w:color w:val="000000" w:themeColor="text1"/>
          <w:szCs w:val="21"/>
        </w:rPr>
        <w:t>地埋管长周期储热系统设计前，应首先进行地质勘察，勘察可参照</w:t>
      </w:r>
      <w:r>
        <w:rPr>
          <w:rFonts w:ascii="Times" w:hAnsi="Times" w:cs="Times"/>
          <w:bCs/>
          <w:color w:val="000000" w:themeColor="text1"/>
          <w:szCs w:val="21"/>
        </w:rPr>
        <w:t>GB 50021</w:t>
      </w:r>
      <w:r>
        <w:rPr>
          <w:rFonts w:ascii="Times" w:hAnsi="Times" w:cs="Times" w:hint="eastAsia"/>
          <w:bCs/>
          <w:color w:val="000000" w:themeColor="text1"/>
          <w:szCs w:val="21"/>
        </w:rPr>
        <w:t>和</w:t>
      </w:r>
      <w:r>
        <w:rPr>
          <w:rFonts w:ascii="Times" w:hAnsi="Times" w:cs="Times"/>
          <w:bCs/>
          <w:color w:val="000000" w:themeColor="text1"/>
          <w:szCs w:val="21"/>
        </w:rPr>
        <w:t>GB 50027</w:t>
      </w:r>
      <w:r>
        <w:rPr>
          <w:rFonts w:ascii="Times" w:hAnsi="Times" w:cs="Times" w:hint="eastAsia"/>
          <w:bCs/>
          <w:color w:val="000000" w:themeColor="text1"/>
          <w:szCs w:val="21"/>
        </w:rPr>
        <w:t>进行，获得地质勘查资料应符合</w:t>
      </w:r>
      <w:r>
        <w:rPr>
          <w:rFonts w:ascii="Times" w:hAnsi="Times" w:cs="Times"/>
          <w:bCs/>
          <w:color w:val="000000" w:themeColor="text1"/>
          <w:szCs w:val="21"/>
        </w:rPr>
        <w:t>GB 50366-2005</w:t>
      </w:r>
      <w:r>
        <w:rPr>
          <w:rFonts w:ascii="Times" w:hAnsi="Times" w:cs="Times" w:hint="eastAsia"/>
          <w:bCs/>
          <w:color w:val="000000" w:themeColor="text1"/>
          <w:szCs w:val="21"/>
        </w:rPr>
        <w:t>第</w:t>
      </w:r>
      <w:r>
        <w:rPr>
          <w:rFonts w:ascii="Times" w:hAnsi="Times" w:cs="Times"/>
          <w:bCs/>
          <w:color w:val="000000" w:themeColor="text1"/>
          <w:szCs w:val="21"/>
        </w:rPr>
        <w:t>3.2.2</w:t>
      </w:r>
      <w:r>
        <w:rPr>
          <w:rFonts w:ascii="Times" w:hAnsi="Times" w:cs="Times" w:hint="eastAsia"/>
          <w:bCs/>
          <w:color w:val="000000" w:themeColor="text1"/>
          <w:szCs w:val="21"/>
        </w:rPr>
        <w:t>条规定。</w:t>
      </w:r>
    </w:p>
    <w:p w:rsidR="00FD43C4" w:rsidRDefault="0036000F">
      <w:pPr>
        <w:spacing w:line="360" w:lineRule="auto"/>
        <w:rPr>
          <w:rFonts w:ascii="Times" w:hAnsi="Times" w:cs="Times"/>
          <w:bCs/>
          <w:color w:val="000000" w:themeColor="text1"/>
          <w:szCs w:val="21"/>
        </w:rPr>
      </w:pPr>
      <w:r>
        <w:rPr>
          <w:rFonts w:ascii="Times" w:hAnsi="Times" w:cs="Times"/>
          <w:bCs/>
          <w:color w:val="000000" w:themeColor="text1"/>
          <w:szCs w:val="21"/>
        </w:rPr>
        <w:t>6.1.2</w:t>
      </w:r>
      <w:r>
        <w:rPr>
          <w:rFonts w:ascii="Times" w:hAnsi="Times" w:cs="Times" w:hint="eastAsia"/>
          <w:bCs/>
          <w:color w:val="000000" w:themeColor="text1"/>
          <w:szCs w:val="21"/>
        </w:rPr>
        <w:t>地埋管长周期储热工程不应在下列区域开展：</w:t>
      </w:r>
    </w:p>
    <w:p w:rsidR="00FD43C4" w:rsidRDefault="0036000F">
      <w:pPr>
        <w:spacing w:line="360" w:lineRule="auto"/>
        <w:ind w:firstLineChars="200" w:firstLine="420"/>
        <w:rPr>
          <w:rFonts w:ascii="Times" w:hAnsi="Times" w:cs="Times"/>
          <w:bCs/>
          <w:color w:val="000000" w:themeColor="text1"/>
          <w:szCs w:val="21"/>
        </w:rPr>
      </w:pPr>
      <w:r>
        <w:rPr>
          <w:rFonts w:ascii="Times" w:hAnsi="Times" w:cs="Times"/>
          <w:bCs/>
          <w:color w:val="000000" w:themeColor="text1"/>
          <w:szCs w:val="21"/>
        </w:rPr>
        <w:t>1</w:t>
      </w:r>
      <w:r>
        <w:rPr>
          <w:rFonts w:ascii="Times" w:hAnsi="Times" w:cs="Times" w:hint="eastAsia"/>
          <w:bCs/>
          <w:color w:val="000000" w:themeColor="text1"/>
          <w:szCs w:val="21"/>
        </w:rPr>
        <w:t>）</w:t>
      </w:r>
      <w:r>
        <w:rPr>
          <w:rFonts w:ascii="Times" w:hAnsi="Times" w:cs="Times" w:hint="eastAsia"/>
          <w:bCs/>
          <w:color w:val="000000" w:themeColor="text1"/>
          <w:szCs w:val="21"/>
        </w:rPr>
        <w:t>存在既有地下管线及构筑物的区域。</w:t>
      </w:r>
    </w:p>
    <w:p w:rsidR="00FD43C4" w:rsidRDefault="0036000F">
      <w:pPr>
        <w:spacing w:line="360" w:lineRule="auto"/>
        <w:ind w:firstLineChars="200" w:firstLine="420"/>
        <w:rPr>
          <w:rFonts w:ascii="Times" w:hAnsi="Times" w:cs="Times"/>
          <w:bCs/>
          <w:color w:val="000000" w:themeColor="text1"/>
          <w:szCs w:val="21"/>
        </w:rPr>
      </w:pPr>
      <w:r>
        <w:rPr>
          <w:rFonts w:ascii="Times" w:hAnsi="Times" w:cs="Times"/>
          <w:bCs/>
          <w:color w:val="000000" w:themeColor="text1"/>
          <w:szCs w:val="21"/>
        </w:rPr>
        <w:t>2</w:t>
      </w:r>
      <w:r>
        <w:rPr>
          <w:rFonts w:ascii="Times" w:hAnsi="Times" w:cs="Times" w:hint="eastAsia"/>
          <w:bCs/>
          <w:color w:val="000000" w:themeColor="text1"/>
          <w:szCs w:val="21"/>
        </w:rPr>
        <w:t>）</w:t>
      </w:r>
      <w:r>
        <w:rPr>
          <w:rFonts w:ascii="Times" w:hAnsi="Times" w:cs="Times" w:hint="eastAsia"/>
          <w:bCs/>
          <w:color w:val="000000" w:themeColor="text1"/>
          <w:szCs w:val="21"/>
        </w:rPr>
        <w:t>地下具有承压含水层的区域。</w:t>
      </w:r>
    </w:p>
    <w:p w:rsidR="00FD43C4" w:rsidRDefault="0036000F">
      <w:pPr>
        <w:spacing w:line="360" w:lineRule="auto"/>
        <w:ind w:firstLineChars="200" w:firstLine="420"/>
        <w:rPr>
          <w:rFonts w:ascii="Times" w:hAnsi="Times" w:cs="Times"/>
          <w:bCs/>
          <w:color w:val="000000" w:themeColor="text1"/>
          <w:szCs w:val="21"/>
        </w:rPr>
      </w:pPr>
      <w:r>
        <w:rPr>
          <w:rFonts w:ascii="Times" w:hAnsi="Times" w:cs="Times"/>
          <w:bCs/>
          <w:color w:val="000000" w:themeColor="text1"/>
          <w:szCs w:val="21"/>
        </w:rPr>
        <w:t>3</w:t>
      </w:r>
      <w:r>
        <w:rPr>
          <w:rFonts w:ascii="Times" w:hAnsi="Times" w:cs="Times" w:hint="eastAsia"/>
          <w:bCs/>
          <w:color w:val="000000" w:themeColor="text1"/>
          <w:szCs w:val="21"/>
        </w:rPr>
        <w:t>）</w:t>
      </w:r>
      <w:r>
        <w:rPr>
          <w:rFonts w:ascii="Times" w:hAnsi="Times" w:cs="Times" w:hint="eastAsia"/>
          <w:bCs/>
          <w:color w:val="000000" w:themeColor="text1"/>
          <w:szCs w:val="21"/>
        </w:rPr>
        <w:t>地下水径向流速高于</w:t>
      </w:r>
      <w:r>
        <w:rPr>
          <w:rFonts w:ascii="Times" w:hAnsi="Times" w:cs="Times"/>
          <w:bCs/>
          <w:color w:val="000000" w:themeColor="text1"/>
          <w:szCs w:val="21"/>
        </w:rPr>
        <w:t>1m/s</w:t>
      </w:r>
      <w:r>
        <w:rPr>
          <w:rFonts w:ascii="Times" w:hAnsi="Times" w:cs="Times" w:hint="eastAsia"/>
          <w:bCs/>
          <w:color w:val="000000" w:themeColor="text1"/>
          <w:szCs w:val="21"/>
        </w:rPr>
        <w:t>的区域。</w:t>
      </w:r>
    </w:p>
    <w:p w:rsidR="00FD43C4" w:rsidRDefault="0036000F">
      <w:pPr>
        <w:spacing w:line="360" w:lineRule="auto"/>
        <w:ind w:firstLineChars="200" w:firstLine="420"/>
        <w:rPr>
          <w:rFonts w:ascii="Times" w:hAnsi="Times" w:cs="Times"/>
          <w:bCs/>
          <w:color w:val="000000" w:themeColor="text1"/>
          <w:szCs w:val="21"/>
        </w:rPr>
      </w:pPr>
      <w:r>
        <w:rPr>
          <w:rFonts w:ascii="Times" w:hAnsi="Times" w:cs="Times"/>
          <w:bCs/>
          <w:color w:val="000000" w:themeColor="text1"/>
          <w:szCs w:val="21"/>
        </w:rPr>
        <w:t>4</w:t>
      </w:r>
      <w:r>
        <w:rPr>
          <w:rFonts w:ascii="Times" w:hAnsi="Times" w:cs="Times" w:hint="eastAsia"/>
          <w:bCs/>
          <w:color w:val="000000" w:themeColor="text1"/>
          <w:szCs w:val="21"/>
        </w:rPr>
        <w:t>）</w:t>
      </w:r>
      <w:r>
        <w:rPr>
          <w:rFonts w:ascii="Times" w:hAnsi="Times" w:cs="Times" w:hint="eastAsia"/>
          <w:bCs/>
          <w:color w:val="000000" w:themeColor="text1"/>
          <w:szCs w:val="21"/>
        </w:rPr>
        <w:t>地下结构具有蒸发岩层的区域。</w:t>
      </w:r>
    </w:p>
    <w:p w:rsidR="00FD43C4" w:rsidRDefault="0036000F">
      <w:pPr>
        <w:spacing w:after="120" w:line="360" w:lineRule="auto"/>
        <w:rPr>
          <w:rFonts w:ascii="Times" w:hAnsi="Times" w:cs="Times"/>
          <w:bCs/>
          <w:color w:val="000000" w:themeColor="text1"/>
          <w:szCs w:val="21"/>
        </w:rPr>
      </w:pPr>
      <w:r>
        <w:rPr>
          <w:rFonts w:ascii="Times" w:hAnsi="Times" w:cs="Times"/>
          <w:bCs/>
          <w:color w:val="000000" w:themeColor="text1"/>
          <w:szCs w:val="21"/>
        </w:rPr>
        <w:t>6.1.</w:t>
      </w:r>
      <w:r>
        <w:rPr>
          <w:rFonts w:ascii="Times" w:hAnsi="Times" w:cs="Times" w:hint="eastAsia"/>
          <w:bCs/>
          <w:color w:val="000000" w:themeColor="text1"/>
          <w:szCs w:val="21"/>
        </w:rPr>
        <w:t>3</w:t>
      </w:r>
      <w:r>
        <w:rPr>
          <w:rFonts w:ascii="Times" w:hAnsi="Times" w:cs="Times" w:hint="eastAsia"/>
          <w:bCs/>
          <w:color w:val="000000" w:themeColor="text1"/>
          <w:szCs w:val="21"/>
        </w:rPr>
        <w:t>地埋管长周期储热系统设计前，应先获取埋管区域的岩土体热物性参数。所获取数据至少应包括：岩土体导热系数、岩土体密度、比热容。若埋管区域已具有权威部门认可的热物性参数，则可直接采用已有数据。否则应进行岩土热物性测试。测试方法应采用现场岩土热响应试验法。测试方法应符合</w:t>
      </w:r>
      <w:r>
        <w:rPr>
          <w:rFonts w:ascii="Times" w:hAnsi="Times" w:cs="Times"/>
          <w:bCs/>
          <w:color w:val="000000" w:themeColor="text1"/>
          <w:szCs w:val="21"/>
        </w:rPr>
        <w:t xml:space="preserve">GB50366 </w:t>
      </w:r>
      <w:r>
        <w:rPr>
          <w:rFonts w:ascii="Times" w:hAnsi="Times" w:cs="Times" w:hint="eastAsia"/>
          <w:bCs/>
          <w:color w:val="000000" w:themeColor="text1"/>
          <w:szCs w:val="21"/>
        </w:rPr>
        <w:t>的规定。</w:t>
      </w:r>
    </w:p>
    <w:p w:rsidR="00FD43C4" w:rsidRDefault="0036000F">
      <w:pPr>
        <w:spacing w:line="360" w:lineRule="auto"/>
        <w:jc w:val="left"/>
        <w:rPr>
          <w:rFonts w:ascii="黑体" w:eastAsia="黑体" w:hAnsi="黑体" w:cs="黑体"/>
          <w:bCs/>
          <w:szCs w:val="21"/>
        </w:rPr>
      </w:pPr>
      <w:r>
        <w:rPr>
          <w:rFonts w:ascii="黑体" w:eastAsia="黑体" w:hAnsi="黑体" w:cs="黑体" w:hint="eastAsia"/>
          <w:bCs/>
          <w:szCs w:val="21"/>
        </w:rPr>
        <w:t xml:space="preserve">6.2 </w:t>
      </w:r>
      <w:r>
        <w:rPr>
          <w:rFonts w:ascii="黑体" w:eastAsia="黑体" w:hAnsi="黑体" w:cs="黑体" w:hint="eastAsia"/>
          <w:bCs/>
          <w:szCs w:val="21"/>
        </w:rPr>
        <w:t>材料要求</w:t>
      </w:r>
    </w:p>
    <w:p w:rsidR="00FD43C4" w:rsidRDefault="0036000F">
      <w:pPr>
        <w:spacing w:line="360" w:lineRule="auto"/>
        <w:rPr>
          <w:rFonts w:ascii="Times" w:hAnsi="Times" w:cs="Times"/>
          <w:bCs/>
          <w:color w:val="000000" w:themeColor="text1"/>
          <w:szCs w:val="21"/>
        </w:rPr>
      </w:pPr>
      <w:r>
        <w:rPr>
          <w:rFonts w:ascii="Times" w:hAnsi="Times" w:cs="Times"/>
          <w:bCs/>
          <w:color w:val="000000" w:themeColor="text1"/>
          <w:szCs w:val="21"/>
        </w:rPr>
        <w:t xml:space="preserve">6.2.1 </w:t>
      </w:r>
      <w:r>
        <w:rPr>
          <w:rFonts w:ascii="Times" w:hAnsi="Times" w:cs="Times" w:hint="eastAsia"/>
          <w:bCs/>
          <w:color w:val="000000" w:themeColor="text1"/>
          <w:szCs w:val="21"/>
        </w:rPr>
        <w:t>地埋管长周期储热系统所使用的管材及管件应符合下列规定</w:t>
      </w:r>
      <w:r>
        <w:rPr>
          <w:rFonts w:ascii="Times" w:hAnsi="Times" w:cs="Times" w:hint="eastAsia"/>
          <w:bCs/>
          <w:color w:val="000000" w:themeColor="text1"/>
          <w:szCs w:val="21"/>
        </w:rPr>
        <w:t>：</w:t>
      </w:r>
    </w:p>
    <w:p w:rsidR="00FD43C4" w:rsidRDefault="0036000F">
      <w:pPr>
        <w:spacing w:line="360" w:lineRule="auto"/>
        <w:ind w:firstLineChars="200" w:firstLine="420"/>
        <w:rPr>
          <w:rFonts w:ascii="Times" w:hAnsi="Times" w:cs="Times"/>
          <w:bCs/>
          <w:color w:val="000000" w:themeColor="text1"/>
          <w:szCs w:val="21"/>
        </w:rPr>
      </w:pPr>
      <w:r>
        <w:rPr>
          <w:rFonts w:ascii="Times" w:hAnsi="Times" w:cs="Times"/>
          <w:bCs/>
          <w:color w:val="000000" w:themeColor="text1"/>
          <w:szCs w:val="21"/>
        </w:rPr>
        <w:t>1</w:t>
      </w:r>
      <w:r>
        <w:rPr>
          <w:rFonts w:ascii="Times" w:hAnsi="Times" w:cs="Times" w:hint="eastAsia"/>
          <w:bCs/>
          <w:color w:val="000000" w:themeColor="text1"/>
          <w:szCs w:val="21"/>
        </w:rPr>
        <w:t>）</w:t>
      </w:r>
      <w:r>
        <w:rPr>
          <w:rFonts w:ascii="Times" w:hAnsi="Times" w:cs="Times" w:hint="eastAsia"/>
          <w:bCs/>
          <w:color w:val="000000" w:themeColor="text1"/>
          <w:szCs w:val="21"/>
        </w:rPr>
        <w:t>地埋管管材不宜采用聚氯乙烯</w:t>
      </w:r>
      <w:r>
        <w:rPr>
          <w:rFonts w:ascii="Times" w:hAnsi="Times" w:cs="Times"/>
          <w:bCs/>
          <w:color w:val="000000" w:themeColor="text1"/>
          <w:szCs w:val="21"/>
        </w:rPr>
        <w:t>(PVC)</w:t>
      </w:r>
      <w:r>
        <w:rPr>
          <w:rFonts w:ascii="Times" w:hAnsi="Times" w:cs="Times" w:hint="eastAsia"/>
          <w:bCs/>
          <w:color w:val="000000" w:themeColor="text1"/>
          <w:szCs w:val="21"/>
        </w:rPr>
        <w:t>管，宜采用耐高温非交联聚乙烯（</w:t>
      </w:r>
      <w:r>
        <w:rPr>
          <w:rFonts w:ascii="Times" w:hAnsi="Times" w:cs="Times"/>
          <w:bCs/>
          <w:color w:val="000000" w:themeColor="text1"/>
          <w:szCs w:val="21"/>
        </w:rPr>
        <w:t>PE-RT</w:t>
      </w:r>
      <w:r>
        <w:rPr>
          <w:rFonts w:ascii="Times" w:hAnsi="Times" w:cs="Times" w:hint="eastAsia"/>
          <w:bCs/>
          <w:color w:val="000000" w:themeColor="text1"/>
          <w:szCs w:val="21"/>
        </w:rPr>
        <w:t>）管，选用的</w:t>
      </w:r>
      <w:r>
        <w:rPr>
          <w:rFonts w:ascii="Times" w:hAnsi="Times" w:cs="Times"/>
          <w:bCs/>
          <w:color w:val="000000" w:themeColor="text1"/>
          <w:szCs w:val="21"/>
        </w:rPr>
        <w:t>PE-RT</w:t>
      </w:r>
      <w:r>
        <w:rPr>
          <w:rFonts w:ascii="Times" w:hAnsi="Times" w:cs="Times"/>
          <w:bCs/>
          <w:color w:val="000000" w:themeColor="text1"/>
          <w:szCs w:val="21"/>
        </w:rPr>
        <w:t>管</w:t>
      </w:r>
      <w:r>
        <w:rPr>
          <w:rFonts w:ascii="Times" w:hAnsi="Times" w:cs="Times" w:hint="eastAsia"/>
          <w:bCs/>
          <w:color w:val="000000" w:themeColor="text1"/>
          <w:szCs w:val="21"/>
        </w:rPr>
        <w:t>材</w:t>
      </w:r>
      <w:r>
        <w:rPr>
          <w:rFonts w:ascii="Times" w:hAnsi="Times" w:cs="Times"/>
          <w:bCs/>
          <w:color w:val="000000" w:themeColor="text1"/>
          <w:szCs w:val="21"/>
        </w:rPr>
        <w:t>应符合</w:t>
      </w:r>
      <w:r>
        <w:rPr>
          <w:rFonts w:ascii="Times" w:hAnsi="Times" w:cs="Times"/>
          <w:bCs/>
          <w:color w:val="000000" w:themeColor="text1"/>
          <w:szCs w:val="21"/>
        </w:rPr>
        <w:t>GB/T28799</w:t>
      </w:r>
      <w:r>
        <w:rPr>
          <w:rFonts w:ascii="Times" w:hAnsi="Times" w:cs="Times"/>
          <w:bCs/>
          <w:color w:val="000000" w:themeColor="text1"/>
          <w:szCs w:val="21"/>
        </w:rPr>
        <w:t>的要求。</w:t>
      </w:r>
    </w:p>
    <w:p w:rsidR="00FD43C4" w:rsidRDefault="0036000F">
      <w:pPr>
        <w:spacing w:line="360" w:lineRule="auto"/>
        <w:ind w:firstLineChars="200" w:firstLine="420"/>
        <w:rPr>
          <w:rFonts w:ascii="Times" w:hAnsi="Times" w:cs="Times"/>
          <w:bCs/>
          <w:color w:val="000000" w:themeColor="text1"/>
          <w:szCs w:val="21"/>
        </w:rPr>
      </w:pPr>
      <w:r>
        <w:rPr>
          <w:rFonts w:ascii="Times" w:hAnsi="Times" w:cs="Times"/>
          <w:bCs/>
          <w:color w:val="000000" w:themeColor="text1"/>
          <w:szCs w:val="21"/>
        </w:rPr>
        <w:t>2</w:t>
      </w:r>
      <w:r>
        <w:rPr>
          <w:rFonts w:ascii="Times" w:hAnsi="Times" w:cs="Times" w:hint="eastAsia"/>
          <w:bCs/>
          <w:color w:val="000000" w:themeColor="text1"/>
          <w:szCs w:val="21"/>
        </w:rPr>
        <w:t>）</w:t>
      </w:r>
      <w:r>
        <w:rPr>
          <w:rFonts w:ascii="Times" w:hAnsi="Times" w:cs="Times" w:hint="eastAsia"/>
          <w:bCs/>
          <w:color w:val="000000" w:themeColor="text1"/>
          <w:szCs w:val="21"/>
        </w:rPr>
        <w:t>管件与管路应采用相同材料。</w:t>
      </w:r>
    </w:p>
    <w:p w:rsidR="00FD43C4" w:rsidRDefault="0036000F">
      <w:pPr>
        <w:spacing w:line="360" w:lineRule="auto"/>
        <w:ind w:firstLineChars="200" w:firstLine="420"/>
        <w:rPr>
          <w:rFonts w:ascii="Times" w:hAnsi="Times" w:cs="Times"/>
          <w:bCs/>
          <w:color w:val="000000" w:themeColor="text1"/>
          <w:szCs w:val="21"/>
        </w:rPr>
      </w:pPr>
      <w:r>
        <w:rPr>
          <w:rFonts w:ascii="Times" w:hAnsi="Times" w:cs="Times"/>
          <w:bCs/>
          <w:color w:val="000000" w:themeColor="text1"/>
          <w:szCs w:val="21"/>
        </w:rPr>
        <w:t>3</w:t>
      </w:r>
      <w:r>
        <w:rPr>
          <w:rFonts w:ascii="Times" w:hAnsi="Times" w:cs="Times" w:hint="eastAsia"/>
          <w:bCs/>
          <w:color w:val="000000" w:themeColor="text1"/>
          <w:szCs w:val="21"/>
        </w:rPr>
        <w:t>）</w:t>
      </w:r>
      <w:r>
        <w:rPr>
          <w:rFonts w:ascii="Times" w:hAnsi="Times" w:cs="Times" w:hint="eastAsia"/>
          <w:bCs/>
          <w:color w:val="000000" w:themeColor="text1"/>
          <w:szCs w:val="21"/>
        </w:rPr>
        <w:t>应校核地埋管在最大设计承压条件下的耐温上限是否满足设计要求，据此确定地埋管管材及管壁厚度。</w:t>
      </w:r>
    </w:p>
    <w:p w:rsidR="00FD43C4" w:rsidRDefault="0036000F">
      <w:pPr>
        <w:spacing w:after="120" w:line="360" w:lineRule="auto"/>
        <w:rPr>
          <w:rFonts w:ascii="Times" w:hAnsi="Times" w:cs="Times"/>
          <w:bCs/>
          <w:color w:val="000000" w:themeColor="text1"/>
          <w:szCs w:val="21"/>
        </w:rPr>
      </w:pPr>
      <w:r>
        <w:rPr>
          <w:rFonts w:ascii="Times" w:hAnsi="Times" w:cs="Times"/>
          <w:bCs/>
          <w:color w:val="000000" w:themeColor="text1"/>
          <w:szCs w:val="21"/>
        </w:rPr>
        <w:t xml:space="preserve">6.2.2 </w:t>
      </w:r>
      <w:r>
        <w:rPr>
          <w:rFonts w:ascii="Times" w:hAnsi="Times" w:cs="Times" w:hint="eastAsia"/>
          <w:bCs/>
          <w:color w:val="000000" w:themeColor="text1"/>
          <w:szCs w:val="21"/>
        </w:rPr>
        <w:t>宜选择水作为地埋管内的换热工质，当存在冻结风险时，应在换热工质中加入防冻剂，可选用的防冻剂包括：甲醇、乙醇、乙二醇、丙醇、丙二醇、氯化钠、氯化钙、醋酸钾和碳酸钾。添加防冻剂后的传热介质的冰点宜比设计最低运行温度低</w:t>
      </w:r>
      <w:r>
        <w:rPr>
          <w:rFonts w:ascii="Times" w:hAnsi="Times" w:cs="Times"/>
          <w:bCs/>
          <w:color w:val="000000" w:themeColor="text1"/>
          <w:szCs w:val="21"/>
        </w:rPr>
        <w:t>3-5</w:t>
      </w:r>
      <w:r>
        <w:rPr>
          <w:rFonts w:ascii="Times" w:hAnsi="Times" w:cs="Times" w:hint="eastAsia"/>
          <w:bCs/>
          <w:color w:val="000000" w:themeColor="text1"/>
          <w:szCs w:val="21"/>
        </w:rPr>
        <w:t>℃。</w:t>
      </w:r>
    </w:p>
    <w:p w:rsidR="00FD43C4" w:rsidRDefault="0036000F">
      <w:pPr>
        <w:spacing w:line="360" w:lineRule="auto"/>
        <w:rPr>
          <w:rFonts w:ascii="Times" w:hAnsi="Times" w:cs="Times"/>
          <w:bCs/>
          <w:szCs w:val="21"/>
        </w:rPr>
      </w:pPr>
      <w:r>
        <w:rPr>
          <w:rFonts w:ascii="Times" w:hAnsi="Times" w:cs="Times"/>
          <w:bCs/>
          <w:szCs w:val="21"/>
        </w:rPr>
        <w:t>6.2.</w:t>
      </w:r>
      <w:r>
        <w:rPr>
          <w:rFonts w:ascii="Times" w:hAnsi="Times" w:cs="Times" w:hint="eastAsia"/>
          <w:bCs/>
          <w:szCs w:val="21"/>
        </w:rPr>
        <w:t>3</w:t>
      </w:r>
      <w:r>
        <w:rPr>
          <w:rFonts w:ascii="Times" w:hAnsi="Times" w:cs="Times" w:hint="eastAsia"/>
          <w:bCs/>
          <w:szCs w:val="21"/>
        </w:rPr>
        <w:t>应根据地质特征确定回填料配方，回填料的导热系数不应低于钻孔外岩土的导热系数。</w:t>
      </w:r>
    </w:p>
    <w:p w:rsidR="00FD43C4" w:rsidRDefault="0036000F">
      <w:pPr>
        <w:spacing w:line="360" w:lineRule="auto"/>
        <w:jc w:val="left"/>
        <w:rPr>
          <w:rFonts w:ascii="黑体" w:eastAsia="黑体" w:hAnsi="黑体" w:cs="黑体"/>
          <w:bCs/>
          <w:szCs w:val="21"/>
        </w:rPr>
      </w:pPr>
      <w:r>
        <w:rPr>
          <w:rFonts w:ascii="黑体" w:eastAsia="黑体" w:hAnsi="黑体" w:cs="黑体" w:hint="eastAsia"/>
          <w:bCs/>
          <w:szCs w:val="21"/>
        </w:rPr>
        <w:lastRenderedPageBreak/>
        <w:t xml:space="preserve">6.3 </w:t>
      </w:r>
      <w:r>
        <w:rPr>
          <w:rFonts w:ascii="黑体" w:eastAsia="黑体" w:hAnsi="黑体" w:cs="黑体" w:hint="eastAsia"/>
          <w:bCs/>
          <w:szCs w:val="21"/>
        </w:rPr>
        <w:t>安全性设计</w:t>
      </w:r>
    </w:p>
    <w:p w:rsidR="00FD43C4" w:rsidRDefault="0036000F">
      <w:pPr>
        <w:spacing w:line="360" w:lineRule="auto"/>
        <w:rPr>
          <w:rFonts w:ascii="Times" w:hAnsi="Times" w:cs="Times"/>
          <w:bCs/>
          <w:szCs w:val="21"/>
        </w:rPr>
      </w:pPr>
      <w:r>
        <w:rPr>
          <w:rFonts w:ascii="Times" w:hAnsi="Times" w:cs="Times"/>
          <w:bCs/>
          <w:szCs w:val="21"/>
        </w:rPr>
        <w:t xml:space="preserve">6.3.1 </w:t>
      </w:r>
      <w:r>
        <w:rPr>
          <w:rFonts w:ascii="Times" w:hAnsi="Times" w:cs="Times" w:hint="eastAsia"/>
          <w:bCs/>
          <w:szCs w:val="21"/>
        </w:rPr>
        <w:t>若热源或热用户侧的最高运行压力超过地埋管的耐压上限，则应设中间换热器将地埋管换热器与热源或热用户间接连接。</w:t>
      </w:r>
    </w:p>
    <w:p w:rsidR="00FD43C4" w:rsidRDefault="0036000F">
      <w:pPr>
        <w:spacing w:line="360" w:lineRule="auto"/>
        <w:rPr>
          <w:rFonts w:ascii="Times" w:hAnsi="Times" w:cs="Times"/>
          <w:bCs/>
          <w:szCs w:val="21"/>
        </w:rPr>
      </w:pPr>
      <w:r>
        <w:rPr>
          <w:rFonts w:ascii="Times" w:hAnsi="Times" w:cs="Times"/>
          <w:bCs/>
          <w:szCs w:val="21"/>
        </w:rPr>
        <w:t xml:space="preserve">6.3.2 </w:t>
      </w:r>
      <w:r>
        <w:rPr>
          <w:rFonts w:ascii="Times" w:hAnsi="Times" w:cs="Times" w:hint="eastAsia"/>
          <w:bCs/>
          <w:szCs w:val="21"/>
        </w:rPr>
        <w:t>地埋管长周期储热系统应设置自动补液系统，补液系统</w:t>
      </w:r>
      <w:r>
        <w:rPr>
          <w:rFonts w:ascii="Times" w:hAnsi="Times" w:cs="Times" w:hint="eastAsia"/>
          <w:bCs/>
          <w:szCs w:val="21"/>
        </w:rPr>
        <w:t>应配置符合要求的水处理系统</w:t>
      </w:r>
      <w:r>
        <w:rPr>
          <w:rFonts w:ascii="Times" w:hAnsi="Times" w:cs="Times"/>
          <w:bCs/>
          <w:szCs w:val="21"/>
        </w:rPr>
        <w:t>。</w:t>
      </w:r>
    </w:p>
    <w:p w:rsidR="00FD43C4" w:rsidRDefault="0036000F">
      <w:pPr>
        <w:spacing w:line="360" w:lineRule="auto"/>
        <w:rPr>
          <w:rFonts w:ascii="Times" w:hAnsi="Times" w:cs="Times"/>
          <w:bCs/>
          <w:szCs w:val="21"/>
        </w:rPr>
      </w:pPr>
      <w:r>
        <w:rPr>
          <w:rFonts w:ascii="Times" w:hAnsi="Times" w:cs="Times"/>
          <w:bCs/>
          <w:szCs w:val="21"/>
        </w:rPr>
        <w:t>6.3.</w:t>
      </w:r>
      <w:r>
        <w:rPr>
          <w:rFonts w:ascii="Times" w:hAnsi="Times" w:cs="Times" w:hint="eastAsia"/>
          <w:bCs/>
          <w:szCs w:val="21"/>
        </w:rPr>
        <w:t>3</w:t>
      </w:r>
      <w:r>
        <w:rPr>
          <w:rFonts w:ascii="Times" w:hAnsi="Times" w:cs="Times" w:hint="eastAsia"/>
          <w:bCs/>
          <w:szCs w:val="21"/>
        </w:rPr>
        <w:t>地埋管换热器环路集管应位于冻土层</w:t>
      </w:r>
      <w:r>
        <w:rPr>
          <w:rFonts w:ascii="Times" w:hAnsi="Times" w:cs="Times"/>
          <w:bCs/>
          <w:szCs w:val="21"/>
        </w:rPr>
        <w:t>0.5m</w:t>
      </w:r>
      <w:r>
        <w:rPr>
          <w:rFonts w:ascii="Times" w:hAnsi="Times" w:cs="Times" w:hint="eastAsia"/>
          <w:bCs/>
          <w:szCs w:val="21"/>
        </w:rPr>
        <w:t>以下，且水平集管距离地面的深度不宜小于</w:t>
      </w:r>
      <w:r>
        <w:rPr>
          <w:rFonts w:ascii="Times" w:hAnsi="Times" w:cs="Times"/>
          <w:bCs/>
          <w:szCs w:val="21"/>
        </w:rPr>
        <w:t>1.5m</w:t>
      </w:r>
      <w:r>
        <w:rPr>
          <w:rFonts w:ascii="Times" w:hAnsi="Times" w:cs="Times" w:hint="eastAsia"/>
          <w:bCs/>
          <w:szCs w:val="21"/>
        </w:rPr>
        <w:t>。</w:t>
      </w:r>
    </w:p>
    <w:p w:rsidR="00FD43C4" w:rsidRDefault="0036000F">
      <w:pPr>
        <w:spacing w:line="360" w:lineRule="auto"/>
        <w:jc w:val="left"/>
        <w:rPr>
          <w:rFonts w:ascii="黑体" w:eastAsia="黑体" w:hAnsi="黑体" w:cs="黑体"/>
          <w:bCs/>
          <w:szCs w:val="21"/>
        </w:rPr>
      </w:pPr>
      <w:r>
        <w:rPr>
          <w:rFonts w:ascii="黑体" w:eastAsia="黑体" w:hAnsi="黑体" w:cs="黑体" w:hint="eastAsia"/>
          <w:bCs/>
          <w:szCs w:val="21"/>
        </w:rPr>
        <w:t xml:space="preserve">6.4 </w:t>
      </w:r>
      <w:r>
        <w:rPr>
          <w:rFonts w:ascii="黑体" w:eastAsia="黑体" w:hAnsi="黑体" w:cs="黑体" w:hint="eastAsia"/>
          <w:bCs/>
          <w:szCs w:val="21"/>
        </w:rPr>
        <w:t>地埋管换热器设计</w:t>
      </w:r>
    </w:p>
    <w:p w:rsidR="00FD43C4" w:rsidRDefault="0036000F">
      <w:pPr>
        <w:spacing w:line="360" w:lineRule="auto"/>
        <w:rPr>
          <w:rFonts w:ascii="Times" w:hAnsi="Times" w:cs="Times"/>
          <w:bCs/>
          <w:szCs w:val="21"/>
        </w:rPr>
      </w:pPr>
      <w:r>
        <w:rPr>
          <w:rFonts w:ascii="Times" w:hAnsi="Times" w:cs="Times"/>
          <w:bCs/>
          <w:szCs w:val="21"/>
        </w:rPr>
        <w:t xml:space="preserve">6.4.1 </w:t>
      </w:r>
      <w:r>
        <w:rPr>
          <w:rFonts w:ascii="Times" w:hAnsi="Times" w:cs="Times"/>
          <w:bCs/>
          <w:szCs w:val="21"/>
        </w:rPr>
        <w:t>地埋管换热器应选用竖直埋管换热器。</w:t>
      </w:r>
    </w:p>
    <w:p w:rsidR="00FD43C4" w:rsidRDefault="0036000F">
      <w:pPr>
        <w:spacing w:line="360" w:lineRule="auto"/>
        <w:rPr>
          <w:rFonts w:ascii="Times" w:hAnsi="Times" w:cs="Times"/>
          <w:bCs/>
          <w:szCs w:val="21"/>
        </w:rPr>
      </w:pPr>
      <w:r>
        <w:rPr>
          <w:rFonts w:ascii="Times" w:hAnsi="Times" w:cs="Times"/>
          <w:bCs/>
          <w:szCs w:val="21"/>
        </w:rPr>
        <w:t>6.4.</w:t>
      </w:r>
      <w:r>
        <w:rPr>
          <w:rFonts w:ascii="Times" w:hAnsi="Times" w:cs="Times" w:hint="eastAsia"/>
          <w:bCs/>
          <w:szCs w:val="21"/>
        </w:rPr>
        <w:t>2</w:t>
      </w:r>
      <w:r>
        <w:rPr>
          <w:rFonts w:ascii="Times" w:hAnsi="Times" w:cs="Times" w:hint="eastAsia"/>
          <w:bCs/>
          <w:szCs w:val="21"/>
        </w:rPr>
        <w:t>地埋管长周期储热体的体积不宜小于</w:t>
      </w:r>
      <w:r>
        <w:rPr>
          <w:rFonts w:ascii="Times" w:hAnsi="Times" w:cs="Times"/>
          <w:bCs/>
          <w:szCs w:val="21"/>
        </w:rPr>
        <w:t>10</w:t>
      </w:r>
      <w:r>
        <w:rPr>
          <w:rFonts w:ascii="Times" w:hAnsi="Times" w:cs="Times" w:hint="eastAsia"/>
          <w:bCs/>
          <w:szCs w:val="21"/>
        </w:rPr>
        <w:t>万</w:t>
      </w:r>
      <w:r>
        <w:rPr>
          <w:rFonts w:ascii="Times" w:hAnsi="Times" w:cs="Times"/>
          <w:bCs/>
          <w:szCs w:val="21"/>
        </w:rPr>
        <w:t>m</w:t>
      </w:r>
      <w:r>
        <w:rPr>
          <w:rFonts w:ascii="Times" w:hAnsi="Times" w:cs="Times"/>
          <w:bCs/>
          <w:szCs w:val="21"/>
          <w:vertAlign w:val="superscript"/>
        </w:rPr>
        <w:t>3</w:t>
      </w:r>
      <w:r>
        <w:rPr>
          <w:rFonts w:ascii="Times" w:hAnsi="Times" w:cs="Times" w:hint="eastAsia"/>
          <w:bCs/>
          <w:szCs w:val="21"/>
        </w:rPr>
        <w:t>。宜根据储热体的热效率、可使用土地面积及系统经济性综合确定储热体积。</w:t>
      </w:r>
    </w:p>
    <w:p w:rsidR="00FD43C4" w:rsidRDefault="0036000F">
      <w:pPr>
        <w:spacing w:line="360" w:lineRule="auto"/>
        <w:rPr>
          <w:rFonts w:ascii="Times" w:hAnsi="Times" w:cs="Times"/>
          <w:bCs/>
          <w:szCs w:val="21"/>
        </w:rPr>
      </w:pPr>
      <w:r>
        <w:rPr>
          <w:rFonts w:ascii="Times" w:hAnsi="Times" w:cs="Times"/>
          <w:bCs/>
          <w:szCs w:val="21"/>
        </w:rPr>
        <w:t xml:space="preserve">6.4.3 </w:t>
      </w:r>
      <w:r>
        <w:rPr>
          <w:rFonts w:ascii="Times" w:hAnsi="Times" w:cs="Times" w:hint="eastAsia"/>
          <w:bCs/>
          <w:szCs w:val="21"/>
        </w:rPr>
        <w:t>进行地埋管换热器设计计算时，环路集管不应包括在地埋管换热器的有效换热长度内。</w:t>
      </w:r>
    </w:p>
    <w:p w:rsidR="00FD43C4" w:rsidRDefault="0036000F">
      <w:pPr>
        <w:spacing w:line="360" w:lineRule="auto"/>
        <w:rPr>
          <w:rFonts w:ascii="Times" w:hAnsi="Times" w:cs="Times"/>
          <w:bCs/>
          <w:szCs w:val="21"/>
        </w:rPr>
      </w:pPr>
      <w:r>
        <w:rPr>
          <w:rFonts w:ascii="Times" w:hAnsi="Times" w:cs="Times"/>
          <w:bCs/>
          <w:szCs w:val="21"/>
        </w:rPr>
        <w:t xml:space="preserve">6.4.4 </w:t>
      </w:r>
      <w:r>
        <w:rPr>
          <w:rFonts w:ascii="Times" w:hAnsi="Times" w:cs="Times" w:hint="eastAsia"/>
          <w:bCs/>
          <w:szCs w:val="21"/>
        </w:rPr>
        <w:t>钻孔孔径不宜小于</w:t>
      </w:r>
      <w:r>
        <w:rPr>
          <w:rFonts w:ascii="Times" w:hAnsi="Times" w:cs="Times"/>
          <w:bCs/>
          <w:szCs w:val="21"/>
        </w:rPr>
        <w:t>0.l m</w:t>
      </w:r>
      <w:r>
        <w:rPr>
          <w:rFonts w:ascii="Times" w:hAnsi="Times" w:cs="Times" w:hint="eastAsia"/>
          <w:bCs/>
          <w:szCs w:val="21"/>
        </w:rPr>
        <w:t>。</w:t>
      </w:r>
    </w:p>
    <w:p w:rsidR="00FD43C4" w:rsidRDefault="0036000F">
      <w:pPr>
        <w:spacing w:line="360" w:lineRule="auto"/>
        <w:rPr>
          <w:rFonts w:ascii="Times" w:hAnsi="Times" w:cs="Times"/>
          <w:bCs/>
          <w:szCs w:val="21"/>
        </w:rPr>
      </w:pPr>
      <w:r>
        <w:rPr>
          <w:rFonts w:ascii="Times" w:hAnsi="Times" w:cs="Times"/>
          <w:bCs/>
          <w:szCs w:val="21"/>
        </w:rPr>
        <w:t>6.</w:t>
      </w:r>
      <w:r>
        <w:rPr>
          <w:rFonts w:ascii="Times" w:hAnsi="Times" w:cs="Times" w:hint="eastAsia"/>
          <w:bCs/>
          <w:szCs w:val="21"/>
        </w:rPr>
        <w:t>4</w:t>
      </w:r>
      <w:r>
        <w:rPr>
          <w:rFonts w:ascii="Times" w:hAnsi="Times" w:cs="Times"/>
          <w:bCs/>
          <w:szCs w:val="21"/>
        </w:rPr>
        <w:t>.</w:t>
      </w:r>
      <w:r>
        <w:rPr>
          <w:rFonts w:ascii="Times" w:hAnsi="Times" w:cs="Times" w:hint="eastAsia"/>
          <w:bCs/>
          <w:szCs w:val="21"/>
        </w:rPr>
        <w:t>5</w:t>
      </w:r>
      <w:r>
        <w:rPr>
          <w:rFonts w:ascii="Times" w:hAnsi="Times" w:cs="Times" w:hint="eastAsia"/>
          <w:bCs/>
          <w:szCs w:val="21"/>
        </w:rPr>
        <w:t>地埋管换热器宜采用同程式布置，各支路长度的不平衡率应小于</w:t>
      </w:r>
      <w:r>
        <w:rPr>
          <w:rFonts w:ascii="Times" w:hAnsi="Times" w:cs="Times"/>
          <w:bCs/>
          <w:szCs w:val="21"/>
        </w:rPr>
        <w:t>10%</w:t>
      </w:r>
      <w:r>
        <w:rPr>
          <w:rFonts w:ascii="Times" w:hAnsi="Times" w:cs="Times" w:hint="eastAsia"/>
          <w:bCs/>
          <w:szCs w:val="21"/>
        </w:rPr>
        <w:t>。</w:t>
      </w:r>
    </w:p>
    <w:p w:rsidR="00FD43C4" w:rsidRDefault="0036000F">
      <w:pPr>
        <w:spacing w:line="360" w:lineRule="auto"/>
        <w:rPr>
          <w:rFonts w:ascii="Times" w:hAnsi="Times" w:cs="Times"/>
          <w:bCs/>
          <w:szCs w:val="21"/>
        </w:rPr>
      </w:pPr>
      <w:r>
        <w:rPr>
          <w:rFonts w:ascii="Times" w:hAnsi="Times" w:cs="Times"/>
          <w:bCs/>
          <w:szCs w:val="21"/>
        </w:rPr>
        <w:t>6.</w:t>
      </w:r>
      <w:r>
        <w:rPr>
          <w:rFonts w:ascii="Times" w:hAnsi="Times" w:cs="Times" w:hint="eastAsia"/>
          <w:bCs/>
          <w:szCs w:val="21"/>
        </w:rPr>
        <w:t>4</w:t>
      </w:r>
      <w:r>
        <w:rPr>
          <w:rFonts w:ascii="Times" w:hAnsi="Times" w:cs="Times"/>
          <w:bCs/>
          <w:szCs w:val="21"/>
        </w:rPr>
        <w:t>.</w:t>
      </w:r>
      <w:r>
        <w:rPr>
          <w:rFonts w:ascii="Times" w:hAnsi="Times" w:cs="Times" w:hint="eastAsia"/>
          <w:bCs/>
          <w:szCs w:val="21"/>
        </w:rPr>
        <w:t>6</w:t>
      </w:r>
      <w:r>
        <w:rPr>
          <w:rFonts w:ascii="Times" w:hAnsi="Times" w:cs="Times" w:hint="eastAsia"/>
          <w:bCs/>
          <w:szCs w:val="21"/>
        </w:rPr>
        <w:t>地埋管换热器钻孔回填方案应符合</w:t>
      </w:r>
      <w:r>
        <w:rPr>
          <w:rFonts w:ascii="Times" w:hAnsi="Times" w:cs="Times"/>
          <w:bCs/>
          <w:szCs w:val="21"/>
        </w:rPr>
        <w:t>GB 50366</w:t>
      </w:r>
      <w:r>
        <w:rPr>
          <w:rFonts w:ascii="Times" w:hAnsi="Times" w:cs="Times" w:hint="eastAsia"/>
          <w:bCs/>
          <w:szCs w:val="21"/>
        </w:rPr>
        <w:t>的要求。</w:t>
      </w:r>
    </w:p>
    <w:p w:rsidR="00FD43C4" w:rsidRDefault="0036000F">
      <w:pPr>
        <w:spacing w:line="360" w:lineRule="auto"/>
        <w:rPr>
          <w:rFonts w:ascii="Times" w:hAnsi="Times" w:cs="Times"/>
          <w:bCs/>
          <w:szCs w:val="21"/>
        </w:rPr>
      </w:pPr>
      <w:r>
        <w:rPr>
          <w:rFonts w:ascii="Times" w:hAnsi="Times" w:cs="Times"/>
          <w:bCs/>
          <w:szCs w:val="21"/>
        </w:rPr>
        <w:t>6.</w:t>
      </w:r>
      <w:r>
        <w:rPr>
          <w:rFonts w:ascii="Times" w:hAnsi="Times" w:cs="Times" w:hint="eastAsia"/>
          <w:bCs/>
          <w:szCs w:val="21"/>
        </w:rPr>
        <w:t>4</w:t>
      </w:r>
      <w:r>
        <w:rPr>
          <w:rFonts w:ascii="Times" w:hAnsi="Times" w:cs="Times"/>
          <w:bCs/>
          <w:szCs w:val="21"/>
        </w:rPr>
        <w:t xml:space="preserve">.7 </w:t>
      </w:r>
      <w:r>
        <w:rPr>
          <w:rFonts w:ascii="Times" w:hAnsi="Times" w:cs="Times" w:hint="eastAsia"/>
          <w:bCs/>
          <w:szCs w:val="21"/>
        </w:rPr>
        <w:t>地埋管换热器宜采用变流量设计，地埋管内的最低设计流速应符合</w:t>
      </w:r>
      <w:r>
        <w:rPr>
          <w:rFonts w:ascii="Times" w:hAnsi="Times" w:cs="Times" w:hint="eastAsia"/>
          <w:bCs/>
          <w:szCs w:val="21"/>
        </w:rPr>
        <w:t>GB53066</w:t>
      </w:r>
      <w:r>
        <w:rPr>
          <w:rFonts w:ascii="Times" w:hAnsi="Times" w:cs="Times" w:hint="eastAsia"/>
          <w:bCs/>
          <w:szCs w:val="21"/>
        </w:rPr>
        <w:t>的要求。</w:t>
      </w:r>
    </w:p>
    <w:p w:rsidR="00FD43C4" w:rsidRDefault="0036000F">
      <w:pPr>
        <w:spacing w:line="360" w:lineRule="auto"/>
        <w:rPr>
          <w:rFonts w:ascii="Times" w:hAnsi="Times" w:cs="Times"/>
          <w:bCs/>
          <w:szCs w:val="21"/>
        </w:rPr>
      </w:pPr>
      <w:r>
        <w:rPr>
          <w:rFonts w:ascii="Times" w:hAnsi="Times" w:cs="Times"/>
          <w:bCs/>
          <w:szCs w:val="21"/>
        </w:rPr>
        <w:t>6.</w:t>
      </w:r>
      <w:r>
        <w:rPr>
          <w:rFonts w:ascii="Times" w:hAnsi="Times" w:cs="Times" w:hint="eastAsia"/>
          <w:bCs/>
          <w:szCs w:val="21"/>
        </w:rPr>
        <w:t>4</w:t>
      </w:r>
      <w:r>
        <w:rPr>
          <w:rFonts w:ascii="Times" w:hAnsi="Times" w:cs="Times"/>
          <w:bCs/>
          <w:szCs w:val="21"/>
        </w:rPr>
        <w:t xml:space="preserve">.8 </w:t>
      </w:r>
      <w:r>
        <w:rPr>
          <w:rFonts w:ascii="Times" w:hAnsi="Times" w:cs="Times" w:hint="eastAsia"/>
          <w:bCs/>
          <w:szCs w:val="21"/>
        </w:rPr>
        <w:t>地埋管换热器宜设置自动脱气装置。</w:t>
      </w:r>
    </w:p>
    <w:p w:rsidR="00FD43C4" w:rsidRDefault="0036000F">
      <w:pPr>
        <w:spacing w:line="360" w:lineRule="auto"/>
        <w:rPr>
          <w:rFonts w:ascii="Times" w:hAnsi="Times" w:cs="Times"/>
          <w:bCs/>
          <w:szCs w:val="21"/>
        </w:rPr>
      </w:pPr>
      <w:r>
        <w:rPr>
          <w:rFonts w:ascii="Times" w:hAnsi="Times" w:cs="Times"/>
          <w:bCs/>
          <w:szCs w:val="21"/>
        </w:rPr>
        <w:t>6.</w:t>
      </w:r>
      <w:r>
        <w:rPr>
          <w:rFonts w:ascii="Times" w:hAnsi="Times" w:cs="Times" w:hint="eastAsia"/>
          <w:bCs/>
          <w:szCs w:val="21"/>
        </w:rPr>
        <w:t>4</w:t>
      </w:r>
      <w:r>
        <w:rPr>
          <w:rFonts w:ascii="Times" w:hAnsi="Times" w:cs="Times"/>
          <w:bCs/>
          <w:szCs w:val="21"/>
        </w:rPr>
        <w:t xml:space="preserve">.9 </w:t>
      </w:r>
      <w:r>
        <w:rPr>
          <w:rFonts w:ascii="Times" w:hAnsi="Times" w:cs="Times" w:hint="eastAsia"/>
          <w:bCs/>
          <w:szCs w:val="21"/>
        </w:rPr>
        <w:t>地埋管换热器宜设置反冲洗装置，冲洗流量宜为工作流量的</w:t>
      </w:r>
      <w:r>
        <w:rPr>
          <w:rFonts w:ascii="Times" w:hAnsi="Times" w:cs="Times"/>
          <w:bCs/>
          <w:szCs w:val="21"/>
        </w:rPr>
        <w:t>2</w:t>
      </w:r>
      <w:r>
        <w:rPr>
          <w:rFonts w:ascii="Times" w:hAnsi="Times" w:cs="Times" w:hint="eastAsia"/>
          <w:bCs/>
          <w:szCs w:val="21"/>
        </w:rPr>
        <w:t>倍。</w:t>
      </w:r>
    </w:p>
    <w:p w:rsidR="00FD43C4" w:rsidRDefault="0036000F">
      <w:pPr>
        <w:spacing w:line="360" w:lineRule="auto"/>
        <w:rPr>
          <w:rFonts w:ascii="Times" w:hAnsi="Times" w:cs="Times"/>
          <w:bCs/>
          <w:szCs w:val="21"/>
        </w:rPr>
      </w:pPr>
      <w:r>
        <w:rPr>
          <w:rFonts w:ascii="Times" w:hAnsi="Times" w:cs="Times"/>
          <w:bCs/>
          <w:szCs w:val="21"/>
        </w:rPr>
        <w:t xml:space="preserve">6.4.10 </w:t>
      </w:r>
      <w:r>
        <w:rPr>
          <w:rFonts w:ascii="Times" w:hAnsi="Times" w:cs="Times" w:hint="eastAsia"/>
          <w:bCs/>
          <w:szCs w:val="21"/>
        </w:rPr>
        <w:t>宜采取必要措施，保证储热体内部出现温度分层，温度梯度宜保持沿储热体的径向方向，形成储热体中心温度高、周围温度低的温度分布。</w:t>
      </w:r>
    </w:p>
    <w:p w:rsidR="00FD43C4" w:rsidRDefault="0036000F">
      <w:pPr>
        <w:spacing w:line="360" w:lineRule="auto"/>
        <w:jc w:val="left"/>
        <w:rPr>
          <w:rFonts w:ascii="黑体" w:eastAsia="黑体" w:hAnsi="黑体" w:cs="黑体"/>
          <w:bCs/>
          <w:szCs w:val="21"/>
        </w:rPr>
      </w:pPr>
      <w:r>
        <w:rPr>
          <w:rFonts w:ascii="黑体" w:eastAsia="黑体" w:hAnsi="黑体" w:cs="黑体" w:hint="eastAsia"/>
          <w:bCs/>
          <w:szCs w:val="21"/>
        </w:rPr>
        <w:t xml:space="preserve">6.5 </w:t>
      </w:r>
      <w:r>
        <w:rPr>
          <w:rFonts w:ascii="黑体" w:eastAsia="黑体" w:hAnsi="黑体" w:cs="黑体" w:hint="eastAsia"/>
          <w:bCs/>
          <w:szCs w:val="21"/>
        </w:rPr>
        <w:t>监测系统设计</w:t>
      </w:r>
    </w:p>
    <w:p w:rsidR="00FD43C4" w:rsidRDefault="0036000F">
      <w:pPr>
        <w:spacing w:line="360" w:lineRule="auto"/>
        <w:rPr>
          <w:rFonts w:ascii="Times" w:hAnsi="Times" w:cs="Times"/>
          <w:bCs/>
          <w:szCs w:val="21"/>
        </w:rPr>
      </w:pPr>
      <w:r>
        <w:rPr>
          <w:rFonts w:ascii="Times" w:hAnsi="Times" w:cs="Times"/>
          <w:bCs/>
          <w:szCs w:val="21"/>
        </w:rPr>
        <w:t>6.</w:t>
      </w:r>
      <w:r>
        <w:rPr>
          <w:rFonts w:ascii="Times" w:hAnsi="Times" w:cs="Times" w:hint="eastAsia"/>
          <w:bCs/>
          <w:szCs w:val="21"/>
        </w:rPr>
        <w:t>5</w:t>
      </w:r>
      <w:r>
        <w:rPr>
          <w:rFonts w:ascii="Times" w:hAnsi="Times" w:cs="Times"/>
          <w:bCs/>
          <w:szCs w:val="21"/>
        </w:rPr>
        <w:t xml:space="preserve">.1 </w:t>
      </w:r>
      <w:r>
        <w:rPr>
          <w:rFonts w:ascii="Times" w:hAnsi="Times" w:cs="Times" w:hint="eastAsia"/>
          <w:bCs/>
          <w:szCs w:val="21"/>
        </w:rPr>
        <w:t>宜在储热体内部设置多个测温钻孔，对埋管区域的土壤温度进行监测。所选择测温钻孔的安装位置宜能够代表储热体内部不同分区的平均温度。不宜将温度测点放置于安装有地埋管的钻孔内。</w:t>
      </w:r>
    </w:p>
    <w:p w:rsidR="00FD43C4" w:rsidRDefault="0036000F">
      <w:pPr>
        <w:spacing w:line="360" w:lineRule="auto"/>
        <w:rPr>
          <w:rFonts w:ascii="Times" w:hAnsi="Times" w:cs="Times"/>
          <w:bCs/>
          <w:szCs w:val="21"/>
        </w:rPr>
      </w:pPr>
      <w:r>
        <w:rPr>
          <w:rFonts w:ascii="Times" w:hAnsi="Times" w:cs="Times"/>
          <w:bCs/>
          <w:szCs w:val="21"/>
        </w:rPr>
        <w:t xml:space="preserve">6.5.2 </w:t>
      </w:r>
      <w:r>
        <w:rPr>
          <w:rFonts w:ascii="Times" w:hAnsi="Times" w:cs="Times" w:hint="eastAsia"/>
          <w:bCs/>
          <w:szCs w:val="21"/>
        </w:rPr>
        <w:t>地温监测传感器可直接与岩土或钻孔回填料接触，也可安装在保护套管内。当</w:t>
      </w:r>
      <w:r>
        <w:rPr>
          <w:rFonts w:ascii="Times" w:hAnsi="Times" w:cs="Times"/>
          <w:bCs/>
          <w:szCs w:val="21"/>
        </w:rPr>
        <w:t>地温监测</w:t>
      </w:r>
      <w:r>
        <w:rPr>
          <w:rFonts w:ascii="Times" w:hAnsi="Times" w:cs="Times" w:hint="eastAsia"/>
          <w:bCs/>
          <w:szCs w:val="21"/>
        </w:rPr>
        <w:t>传感器安装在保护套管内时，宜使用导热介质密封传感器与保护套管之间的空隙。</w:t>
      </w:r>
    </w:p>
    <w:p w:rsidR="00FD43C4" w:rsidRDefault="0036000F">
      <w:pPr>
        <w:spacing w:line="360" w:lineRule="auto"/>
        <w:rPr>
          <w:rFonts w:ascii="Times" w:hAnsi="Times" w:cs="Times"/>
          <w:bCs/>
          <w:szCs w:val="21"/>
        </w:rPr>
      </w:pPr>
      <w:r>
        <w:rPr>
          <w:rFonts w:ascii="Times" w:hAnsi="Times" w:cs="Times"/>
          <w:bCs/>
          <w:szCs w:val="21"/>
        </w:rPr>
        <w:t xml:space="preserve">6.5.3 </w:t>
      </w:r>
      <w:r>
        <w:rPr>
          <w:rFonts w:ascii="Times" w:hAnsi="Times" w:cs="Times" w:hint="eastAsia"/>
          <w:bCs/>
          <w:szCs w:val="21"/>
        </w:rPr>
        <w:t>除土壤温度外，还应对地埋管长周期储热系统的下列运行参数进行监测：</w:t>
      </w:r>
    </w:p>
    <w:p w:rsidR="00FD43C4" w:rsidRDefault="0036000F">
      <w:pPr>
        <w:spacing w:line="360" w:lineRule="auto"/>
        <w:ind w:firstLineChars="200" w:firstLine="420"/>
        <w:rPr>
          <w:rFonts w:ascii="Times" w:hAnsi="Times" w:cs="Times"/>
          <w:bCs/>
          <w:szCs w:val="21"/>
        </w:rPr>
      </w:pPr>
      <w:r>
        <w:rPr>
          <w:rFonts w:ascii="Times" w:hAnsi="Times" w:cs="Times"/>
          <w:bCs/>
          <w:szCs w:val="21"/>
        </w:rPr>
        <w:t>1</w:t>
      </w:r>
      <w:r>
        <w:rPr>
          <w:rFonts w:ascii="Times" w:hAnsi="Times" w:cs="Times" w:hint="eastAsia"/>
          <w:bCs/>
          <w:szCs w:val="21"/>
        </w:rPr>
        <w:t>）</w:t>
      </w:r>
      <w:r>
        <w:rPr>
          <w:rFonts w:ascii="Times" w:hAnsi="Times" w:cs="Times" w:hint="eastAsia"/>
          <w:bCs/>
          <w:szCs w:val="21"/>
        </w:rPr>
        <w:t>地埋管换热器的进出水温度</w:t>
      </w:r>
      <w:r>
        <w:rPr>
          <w:rFonts w:ascii="Times" w:hAnsi="Times" w:cs="Times" w:hint="eastAsia"/>
          <w:bCs/>
          <w:szCs w:val="21"/>
        </w:rPr>
        <w:t>。</w:t>
      </w:r>
    </w:p>
    <w:p w:rsidR="00FD43C4" w:rsidRDefault="0036000F">
      <w:pPr>
        <w:spacing w:line="360" w:lineRule="auto"/>
        <w:rPr>
          <w:rFonts w:ascii="Times" w:hAnsi="Times" w:cs="Times"/>
          <w:bCs/>
          <w:szCs w:val="21"/>
        </w:rPr>
      </w:pPr>
      <w:r>
        <w:rPr>
          <w:rFonts w:ascii="Times" w:hAnsi="Times" w:cs="Times"/>
          <w:bCs/>
          <w:szCs w:val="21"/>
        </w:rPr>
        <w:tab/>
        <w:t>2</w:t>
      </w:r>
      <w:r>
        <w:rPr>
          <w:rFonts w:ascii="Times" w:hAnsi="Times" w:cs="Times" w:hint="eastAsia"/>
          <w:bCs/>
          <w:szCs w:val="21"/>
        </w:rPr>
        <w:t>）</w:t>
      </w:r>
      <w:r>
        <w:rPr>
          <w:rFonts w:ascii="Times" w:hAnsi="Times" w:cs="Times" w:hint="eastAsia"/>
          <w:bCs/>
          <w:szCs w:val="21"/>
        </w:rPr>
        <w:t>地埋管换热器的循环流量</w:t>
      </w:r>
      <w:r>
        <w:rPr>
          <w:rFonts w:ascii="Times" w:hAnsi="Times" w:cs="Times" w:hint="eastAsia"/>
          <w:bCs/>
          <w:szCs w:val="21"/>
        </w:rPr>
        <w:t>。</w:t>
      </w:r>
    </w:p>
    <w:p w:rsidR="00FD43C4" w:rsidRDefault="0036000F">
      <w:pPr>
        <w:spacing w:line="360" w:lineRule="auto"/>
        <w:rPr>
          <w:rFonts w:ascii="Times" w:hAnsi="Times" w:cs="Times"/>
          <w:b/>
          <w:szCs w:val="21"/>
        </w:rPr>
      </w:pPr>
      <w:r>
        <w:rPr>
          <w:rFonts w:ascii="Times" w:hAnsi="Times" w:cs="Times"/>
          <w:bCs/>
          <w:szCs w:val="21"/>
        </w:rPr>
        <w:tab/>
        <w:t>3</w:t>
      </w:r>
      <w:r>
        <w:rPr>
          <w:rFonts w:ascii="Times" w:hAnsi="Times" w:cs="Times" w:hint="eastAsia"/>
          <w:bCs/>
          <w:szCs w:val="21"/>
        </w:rPr>
        <w:t>）</w:t>
      </w:r>
      <w:r>
        <w:rPr>
          <w:rFonts w:ascii="Times" w:hAnsi="Times" w:cs="Times" w:hint="eastAsia"/>
          <w:bCs/>
          <w:szCs w:val="21"/>
        </w:rPr>
        <w:t>地埋管换热器的供回水压力</w:t>
      </w:r>
      <w:r>
        <w:rPr>
          <w:rFonts w:ascii="Times" w:hAnsi="Times" w:cs="Times" w:hint="eastAsia"/>
          <w:bCs/>
          <w:szCs w:val="21"/>
        </w:rPr>
        <w:t>。</w:t>
      </w:r>
    </w:p>
    <w:p w:rsidR="00FD43C4" w:rsidRDefault="0036000F">
      <w:pPr>
        <w:pStyle w:val="a"/>
        <w:spacing w:before="312" w:after="312"/>
        <w:jc w:val="left"/>
        <w:rPr>
          <w:rFonts w:hAnsi="黑体" w:cs="黑体"/>
          <w:szCs w:val="21"/>
        </w:rPr>
      </w:pPr>
      <w:bookmarkStart w:id="21" w:name="_Toc113982048"/>
      <w:r>
        <w:rPr>
          <w:rFonts w:hAnsi="黑体" w:cs="黑体" w:hint="eastAsia"/>
          <w:szCs w:val="21"/>
        </w:rPr>
        <w:lastRenderedPageBreak/>
        <w:t>长周期水池储热系统设计</w:t>
      </w:r>
      <w:bookmarkEnd w:id="21"/>
    </w:p>
    <w:p w:rsidR="00FD43C4" w:rsidRDefault="0036000F">
      <w:pPr>
        <w:spacing w:line="360" w:lineRule="auto"/>
        <w:jc w:val="left"/>
        <w:rPr>
          <w:rFonts w:ascii="黑体" w:eastAsia="黑体" w:hAnsi="黑体" w:cs="黑体"/>
          <w:bCs/>
          <w:szCs w:val="21"/>
        </w:rPr>
      </w:pPr>
      <w:r>
        <w:rPr>
          <w:rFonts w:ascii="黑体" w:eastAsia="黑体" w:hAnsi="黑体" w:cs="黑体" w:hint="eastAsia"/>
          <w:bCs/>
          <w:szCs w:val="21"/>
        </w:rPr>
        <w:t xml:space="preserve">7.1 </w:t>
      </w:r>
      <w:r>
        <w:rPr>
          <w:rFonts w:ascii="黑体" w:eastAsia="黑体" w:hAnsi="黑体" w:cs="黑体" w:hint="eastAsia"/>
          <w:bCs/>
          <w:szCs w:val="21"/>
        </w:rPr>
        <w:t>一般规定</w:t>
      </w:r>
    </w:p>
    <w:p w:rsidR="00FD43C4" w:rsidRDefault="0036000F">
      <w:pPr>
        <w:spacing w:line="360" w:lineRule="auto"/>
        <w:rPr>
          <w:rFonts w:ascii="Times" w:hAnsi="Times" w:cs="Times"/>
          <w:bCs/>
          <w:color w:val="000000" w:themeColor="text1"/>
          <w:szCs w:val="21"/>
        </w:rPr>
      </w:pPr>
      <w:r>
        <w:rPr>
          <w:rFonts w:ascii="Times" w:hAnsi="Times" w:cs="Times"/>
          <w:bCs/>
          <w:color w:val="000000" w:themeColor="text1"/>
          <w:szCs w:val="21"/>
        </w:rPr>
        <w:t xml:space="preserve">7.1.1 </w:t>
      </w:r>
      <w:r>
        <w:rPr>
          <w:rFonts w:ascii="Times" w:hAnsi="Times" w:cs="Times" w:hint="eastAsia"/>
          <w:bCs/>
          <w:color w:val="000000" w:themeColor="text1"/>
          <w:szCs w:val="21"/>
        </w:rPr>
        <w:t>储热水池应至少包括：水池基础、防水层、水体、保温层、顶盖（含防护层）、排水系统、人孔装置、进出水装置（含布水器）。</w:t>
      </w:r>
    </w:p>
    <w:p w:rsidR="00FD43C4" w:rsidRDefault="0036000F">
      <w:pPr>
        <w:spacing w:line="360" w:lineRule="auto"/>
        <w:jc w:val="left"/>
        <w:rPr>
          <w:rFonts w:ascii="黑体" w:eastAsia="黑体" w:hAnsi="黑体" w:cs="黑体"/>
          <w:bCs/>
          <w:szCs w:val="21"/>
        </w:rPr>
      </w:pPr>
      <w:r>
        <w:rPr>
          <w:rFonts w:ascii="黑体" w:eastAsia="黑体" w:hAnsi="黑体" w:cs="黑体" w:hint="eastAsia"/>
          <w:bCs/>
          <w:szCs w:val="21"/>
        </w:rPr>
        <w:t xml:space="preserve">7.2 </w:t>
      </w:r>
      <w:r>
        <w:rPr>
          <w:rFonts w:ascii="黑体" w:eastAsia="黑体" w:hAnsi="黑体" w:cs="黑体" w:hint="eastAsia"/>
          <w:bCs/>
          <w:szCs w:val="21"/>
        </w:rPr>
        <w:t>材料要求</w:t>
      </w:r>
    </w:p>
    <w:p w:rsidR="00FD43C4" w:rsidRDefault="0036000F">
      <w:pPr>
        <w:spacing w:line="360" w:lineRule="auto"/>
        <w:rPr>
          <w:rFonts w:ascii="Times" w:hAnsi="Times" w:cs="Times"/>
          <w:bCs/>
          <w:color w:val="000000" w:themeColor="text1"/>
          <w:szCs w:val="21"/>
        </w:rPr>
      </w:pPr>
      <w:r>
        <w:rPr>
          <w:rFonts w:ascii="Times" w:hAnsi="Times" w:cs="Times"/>
          <w:bCs/>
          <w:color w:val="000000" w:themeColor="text1"/>
          <w:szCs w:val="21"/>
        </w:rPr>
        <w:t xml:space="preserve">7.2.1 </w:t>
      </w:r>
      <w:r>
        <w:rPr>
          <w:rFonts w:ascii="Times" w:hAnsi="Times" w:cs="Times" w:hint="eastAsia"/>
          <w:bCs/>
          <w:color w:val="000000" w:themeColor="text1"/>
          <w:szCs w:val="21"/>
        </w:rPr>
        <w:t>储热水池进出水装置及布水器应采用防腐材料，并与水质</w:t>
      </w:r>
      <w:r>
        <w:rPr>
          <w:rFonts w:ascii="Times" w:hAnsi="Times" w:cs="Times"/>
          <w:bCs/>
          <w:color w:val="000000" w:themeColor="text1"/>
          <w:szCs w:val="21"/>
        </w:rPr>
        <w:t>PH</w:t>
      </w:r>
      <w:r>
        <w:rPr>
          <w:rFonts w:ascii="Times" w:hAnsi="Times" w:cs="Times" w:hint="eastAsia"/>
          <w:bCs/>
          <w:color w:val="000000" w:themeColor="text1"/>
          <w:szCs w:val="21"/>
        </w:rPr>
        <w:t>值匹配。</w:t>
      </w:r>
    </w:p>
    <w:p w:rsidR="00FD43C4" w:rsidRDefault="0036000F">
      <w:pPr>
        <w:spacing w:line="360" w:lineRule="auto"/>
        <w:rPr>
          <w:rFonts w:ascii="Times" w:hAnsi="Times" w:cs="Times"/>
          <w:bCs/>
          <w:color w:val="000000" w:themeColor="text1"/>
          <w:szCs w:val="21"/>
        </w:rPr>
      </w:pPr>
      <w:r>
        <w:rPr>
          <w:rFonts w:ascii="Times" w:hAnsi="Times" w:cs="Times"/>
          <w:bCs/>
          <w:color w:val="000000" w:themeColor="text1"/>
          <w:szCs w:val="21"/>
        </w:rPr>
        <w:t xml:space="preserve">7.2.2 </w:t>
      </w:r>
      <w:r>
        <w:rPr>
          <w:rFonts w:ascii="Times" w:hAnsi="Times" w:cs="Times" w:hint="eastAsia"/>
          <w:bCs/>
          <w:color w:val="000000" w:themeColor="text1"/>
          <w:szCs w:val="21"/>
        </w:rPr>
        <w:t>储热水池防水层和保护层均应采用土工膜，并满足如下要求：</w:t>
      </w:r>
    </w:p>
    <w:p w:rsidR="00FD43C4" w:rsidRDefault="0036000F">
      <w:pPr>
        <w:spacing w:line="360" w:lineRule="auto"/>
        <w:ind w:firstLineChars="200" w:firstLine="420"/>
        <w:rPr>
          <w:rFonts w:ascii="Times" w:hAnsi="Times" w:cs="Times"/>
          <w:bCs/>
          <w:szCs w:val="21"/>
        </w:rPr>
      </w:pPr>
      <w:r>
        <w:rPr>
          <w:rFonts w:ascii="Times" w:hAnsi="Times" w:cs="Times"/>
          <w:bCs/>
          <w:szCs w:val="21"/>
        </w:rPr>
        <w:t>1</w:t>
      </w:r>
      <w:r>
        <w:rPr>
          <w:rFonts w:ascii="Times" w:hAnsi="Times" w:cs="Times" w:hint="eastAsia"/>
          <w:bCs/>
          <w:szCs w:val="21"/>
        </w:rPr>
        <w:t>）</w:t>
      </w:r>
      <w:r>
        <w:rPr>
          <w:rFonts w:ascii="Times" w:hAnsi="Times" w:cs="Times" w:hint="eastAsia"/>
          <w:bCs/>
          <w:szCs w:val="21"/>
        </w:rPr>
        <w:t>防水层土工膜的物性参数需符合</w:t>
      </w:r>
      <w:r>
        <w:rPr>
          <w:rFonts w:ascii="Times" w:hAnsi="Times" w:cs="Times"/>
          <w:bCs/>
          <w:szCs w:val="21"/>
        </w:rPr>
        <w:t>GB/T 17643</w:t>
      </w:r>
      <w:r>
        <w:rPr>
          <w:rFonts w:ascii="Times" w:hAnsi="Times" w:cs="Times" w:hint="eastAsia"/>
          <w:bCs/>
          <w:szCs w:val="21"/>
        </w:rPr>
        <w:t>的要求，此外，还应满足长期耐温需求。</w:t>
      </w:r>
    </w:p>
    <w:p w:rsidR="00FD43C4" w:rsidRDefault="0036000F">
      <w:pPr>
        <w:spacing w:line="360" w:lineRule="auto"/>
        <w:ind w:firstLineChars="200" w:firstLine="420"/>
        <w:rPr>
          <w:rFonts w:ascii="Times" w:hAnsi="Times" w:cs="Times"/>
          <w:bCs/>
          <w:szCs w:val="21"/>
        </w:rPr>
      </w:pPr>
      <w:r>
        <w:rPr>
          <w:rFonts w:ascii="Times" w:hAnsi="Times" w:cs="Times" w:hint="eastAsia"/>
          <w:bCs/>
          <w:szCs w:val="21"/>
        </w:rPr>
        <w:t>2</w:t>
      </w:r>
      <w:r>
        <w:rPr>
          <w:rFonts w:ascii="Times" w:hAnsi="Times" w:cs="Times" w:hint="eastAsia"/>
          <w:bCs/>
          <w:szCs w:val="21"/>
        </w:rPr>
        <w:t>）</w:t>
      </w:r>
      <w:r>
        <w:rPr>
          <w:rFonts w:ascii="Times" w:hAnsi="Times" w:cs="Times" w:hint="eastAsia"/>
          <w:bCs/>
          <w:szCs w:val="21"/>
        </w:rPr>
        <w:t>防护层土工膜应采用耐紫外线土工膜。</w:t>
      </w:r>
    </w:p>
    <w:p w:rsidR="00FD43C4" w:rsidRDefault="0036000F">
      <w:pPr>
        <w:spacing w:line="360" w:lineRule="auto"/>
        <w:ind w:firstLineChars="200" w:firstLine="420"/>
        <w:rPr>
          <w:rFonts w:ascii="Times" w:hAnsi="Times" w:cs="Times"/>
          <w:bCs/>
          <w:szCs w:val="21"/>
        </w:rPr>
      </w:pPr>
      <w:r>
        <w:rPr>
          <w:rFonts w:ascii="Times" w:hAnsi="Times" w:cs="Times"/>
          <w:bCs/>
          <w:szCs w:val="21"/>
        </w:rPr>
        <w:t>3</w:t>
      </w:r>
      <w:r>
        <w:rPr>
          <w:rFonts w:ascii="Times" w:hAnsi="Times" w:cs="Times" w:hint="eastAsia"/>
          <w:bCs/>
          <w:szCs w:val="21"/>
        </w:rPr>
        <w:t>）</w:t>
      </w:r>
      <w:r>
        <w:rPr>
          <w:rFonts w:ascii="Times" w:hAnsi="Times" w:cs="Times" w:hint="eastAsia"/>
          <w:bCs/>
          <w:szCs w:val="21"/>
        </w:rPr>
        <w:t>土工膜材料应不与储热水池内的水发生化学反应。</w:t>
      </w:r>
    </w:p>
    <w:p w:rsidR="00FD43C4" w:rsidRDefault="0036000F">
      <w:pPr>
        <w:spacing w:line="360" w:lineRule="auto"/>
        <w:ind w:firstLineChars="200" w:firstLine="420"/>
        <w:rPr>
          <w:rFonts w:ascii="Times" w:hAnsi="Times" w:cs="Times"/>
          <w:bCs/>
          <w:szCs w:val="21"/>
        </w:rPr>
      </w:pPr>
      <w:r>
        <w:rPr>
          <w:rFonts w:ascii="Times" w:hAnsi="Times" w:cs="Times" w:hint="eastAsia"/>
          <w:bCs/>
          <w:szCs w:val="21"/>
        </w:rPr>
        <w:t>4</w:t>
      </w:r>
      <w:r>
        <w:rPr>
          <w:rFonts w:ascii="Times" w:hAnsi="Times" w:cs="Times" w:hint="eastAsia"/>
          <w:bCs/>
          <w:szCs w:val="21"/>
        </w:rPr>
        <w:t>）</w:t>
      </w:r>
      <w:r>
        <w:rPr>
          <w:rFonts w:ascii="Times" w:hAnsi="Times" w:cs="Times" w:hint="eastAsia"/>
          <w:bCs/>
          <w:szCs w:val="21"/>
        </w:rPr>
        <w:t>土工膜的防渗系数应低于</w:t>
      </w:r>
      <w:r>
        <w:rPr>
          <w:rFonts w:ascii="Times" w:hAnsi="Times" w:cs="Times"/>
          <w:bCs/>
          <w:szCs w:val="21"/>
        </w:rPr>
        <w:t>2×10</w:t>
      </w:r>
      <w:r>
        <w:rPr>
          <w:rFonts w:ascii="Times" w:hAnsi="Times" w:cs="Times"/>
          <w:bCs/>
          <w:szCs w:val="21"/>
          <w:vertAlign w:val="superscript"/>
        </w:rPr>
        <w:t>-17</w:t>
      </w:r>
      <w:r>
        <w:rPr>
          <w:rFonts w:ascii="Times" w:hAnsi="Times" w:cs="Times"/>
          <w:bCs/>
          <w:szCs w:val="21"/>
        </w:rPr>
        <w:t>cm/s</w:t>
      </w:r>
      <w:r>
        <w:rPr>
          <w:rFonts w:ascii="Times" w:hAnsi="Times" w:cs="Times" w:hint="eastAsia"/>
          <w:bCs/>
          <w:szCs w:val="21"/>
        </w:rPr>
        <w:t>。</w:t>
      </w:r>
    </w:p>
    <w:p w:rsidR="00FD43C4" w:rsidRDefault="0036000F">
      <w:pPr>
        <w:spacing w:line="360" w:lineRule="auto"/>
        <w:ind w:firstLineChars="200" w:firstLine="420"/>
        <w:rPr>
          <w:rFonts w:ascii="Times" w:hAnsi="Times" w:cs="Times"/>
          <w:bCs/>
          <w:szCs w:val="21"/>
        </w:rPr>
      </w:pPr>
      <w:r>
        <w:rPr>
          <w:rFonts w:ascii="Times" w:hAnsi="Times" w:cs="Times" w:hint="eastAsia"/>
          <w:bCs/>
          <w:szCs w:val="21"/>
        </w:rPr>
        <w:t>5</w:t>
      </w:r>
      <w:r>
        <w:rPr>
          <w:rFonts w:ascii="Times" w:hAnsi="Times" w:cs="Times" w:hint="eastAsia"/>
          <w:bCs/>
          <w:szCs w:val="21"/>
        </w:rPr>
        <w:t>）</w:t>
      </w:r>
      <w:r>
        <w:rPr>
          <w:rFonts w:ascii="Times" w:hAnsi="Times" w:cs="Times" w:hint="eastAsia"/>
          <w:bCs/>
          <w:szCs w:val="21"/>
        </w:rPr>
        <w:t>土工膜宜和土工网、土工布配合使用，以保护土工膜，土工网、土工布的材料应符合</w:t>
      </w:r>
      <w:r>
        <w:rPr>
          <w:rFonts w:ascii="Times" w:hAnsi="Times" w:cs="Times"/>
          <w:bCs/>
          <w:szCs w:val="21"/>
        </w:rPr>
        <w:t>GB/T 17368</w:t>
      </w:r>
      <w:r>
        <w:rPr>
          <w:rFonts w:ascii="Times" w:hAnsi="Times" w:cs="Times" w:hint="eastAsia"/>
          <w:bCs/>
          <w:szCs w:val="21"/>
        </w:rPr>
        <w:t>、</w:t>
      </w:r>
      <w:r>
        <w:rPr>
          <w:rFonts w:ascii="Times" w:hAnsi="Times" w:cs="Times"/>
          <w:bCs/>
          <w:szCs w:val="21"/>
        </w:rPr>
        <w:t>GB/T 19470</w:t>
      </w:r>
      <w:r>
        <w:rPr>
          <w:rFonts w:ascii="Times" w:hAnsi="Times" w:cs="Times" w:hint="eastAsia"/>
          <w:bCs/>
          <w:szCs w:val="21"/>
        </w:rPr>
        <w:t>的要求。</w:t>
      </w:r>
    </w:p>
    <w:p w:rsidR="00FD43C4" w:rsidRDefault="0036000F">
      <w:pPr>
        <w:spacing w:line="360" w:lineRule="auto"/>
        <w:ind w:firstLineChars="200" w:firstLine="420"/>
        <w:rPr>
          <w:rFonts w:ascii="Times" w:hAnsi="Times" w:cs="Times"/>
          <w:bCs/>
          <w:color w:val="000000" w:themeColor="text1"/>
          <w:szCs w:val="21"/>
        </w:rPr>
      </w:pPr>
      <w:r>
        <w:rPr>
          <w:rFonts w:ascii="Times" w:hAnsi="Times" w:cs="Times" w:hint="eastAsia"/>
          <w:bCs/>
          <w:color w:val="000000" w:themeColor="text1"/>
          <w:szCs w:val="21"/>
        </w:rPr>
        <w:t>6</w:t>
      </w:r>
      <w:r>
        <w:rPr>
          <w:rFonts w:ascii="Times" w:hAnsi="Times" w:cs="Times" w:hint="eastAsia"/>
          <w:bCs/>
          <w:color w:val="000000" w:themeColor="text1"/>
          <w:szCs w:val="21"/>
        </w:rPr>
        <w:t>）</w:t>
      </w:r>
      <w:r>
        <w:rPr>
          <w:rFonts w:ascii="Times" w:hAnsi="Times" w:cs="Times" w:hint="eastAsia"/>
          <w:bCs/>
          <w:color w:val="000000" w:themeColor="text1"/>
          <w:szCs w:val="21"/>
        </w:rPr>
        <w:t xml:space="preserve"> </w:t>
      </w:r>
      <w:r>
        <w:rPr>
          <w:rFonts w:ascii="Times" w:hAnsi="Times" w:cs="Times" w:hint="eastAsia"/>
          <w:bCs/>
          <w:color w:val="000000" w:themeColor="text1"/>
          <w:szCs w:val="21"/>
        </w:rPr>
        <w:t>池体温度在</w:t>
      </w:r>
      <w:r>
        <w:rPr>
          <w:rFonts w:ascii="Times" w:hAnsi="Times" w:cs="Times" w:hint="eastAsia"/>
          <w:bCs/>
          <w:color w:val="000000" w:themeColor="text1"/>
          <w:szCs w:val="21"/>
        </w:rPr>
        <w:t>70</w:t>
      </w:r>
      <w:r>
        <w:rPr>
          <w:rFonts w:ascii="Times" w:hAnsi="Times" w:cs="Times" w:hint="eastAsia"/>
          <w:bCs/>
          <w:color w:val="000000" w:themeColor="text1"/>
          <w:szCs w:val="21"/>
        </w:rPr>
        <w:t>℃以上时，</w:t>
      </w:r>
      <w:r>
        <w:rPr>
          <w:rFonts w:ascii="Times" w:hAnsi="Times" w:cs="Times" w:hint="eastAsia"/>
          <w:bCs/>
          <w:szCs w:val="21"/>
        </w:rPr>
        <w:t>应选用高温土工膜材料。</w:t>
      </w:r>
    </w:p>
    <w:p w:rsidR="00FD43C4" w:rsidRDefault="0036000F">
      <w:pPr>
        <w:spacing w:line="360" w:lineRule="auto"/>
        <w:rPr>
          <w:rFonts w:ascii="Times" w:hAnsi="Times" w:cs="Times"/>
          <w:bCs/>
          <w:szCs w:val="21"/>
        </w:rPr>
      </w:pPr>
      <w:r>
        <w:rPr>
          <w:rFonts w:ascii="Times" w:hAnsi="Times" w:cs="Times"/>
          <w:bCs/>
          <w:szCs w:val="21"/>
        </w:rPr>
        <w:t xml:space="preserve">7.2.3 </w:t>
      </w:r>
      <w:r>
        <w:rPr>
          <w:rFonts w:ascii="Times" w:hAnsi="Times" w:cs="Times" w:hint="eastAsia"/>
          <w:bCs/>
          <w:szCs w:val="21"/>
        </w:rPr>
        <w:t>储热水池保温材料应满足如下要求：</w:t>
      </w:r>
    </w:p>
    <w:p w:rsidR="00FD43C4" w:rsidRDefault="0036000F">
      <w:pPr>
        <w:spacing w:line="360" w:lineRule="auto"/>
        <w:ind w:firstLineChars="200" w:firstLine="420"/>
        <w:rPr>
          <w:rFonts w:ascii="Times" w:hAnsi="Times" w:cs="Times"/>
          <w:bCs/>
          <w:szCs w:val="21"/>
        </w:rPr>
      </w:pPr>
      <w:r>
        <w:rPr>
          <w:rFonts w:ascii="Times" w:hAnsi="Times" w:cs="Times"/>
          <w:bCs/>
          <w:szCs w:val="21"/>
        </w:rPr>
        <w:t>1</w:t>
      </w:r>
      <w:r>
        <w:rPr>
          <w:rFonts w:ascii="Times" w:hAnsi="Times" w:cs="Times" w:hint="eastAsia"/>
          <w:bCs/>
          <w:szCs w:val="21"/>
        </w:rPr>
        <w:t>）</w:t>
      </w:r>
      <w:r>
        <w:rPr>
          <w:rFonts w:ascii="Times" w:hAnsi="Times" w:cs="Times" w:hint="eastAsia"/>
          <w:bCs/>
          <w:szCs w:val="21"/>
        </w:rPr>
        <w:t>保温材料应能够长期安全可靠工作于储热水池的设计最高温度条件下。</w:t>
      </w:r>
    </w:p>
    <w:p w:rsidR="00FD43C4" w:rsidRDefault="0036000F">
      <w:pPr>
        <w:spacing w:line="360" w:lineRule="auto"/>
        <w:ind w:firstLineChars="200" w:firstLine="420"/>
        <w:rPr>
          <w:rFonts w:ascii="Times" w:hAnsi="Times" w:cs="Times"/>
          <w:bCs/>
          <w:szCs w:val="21"/>
        </w:rPr>
      </w:pPr>
      <w:r>
        <w:rPr>
          <w:rFonts w:ascii="Times" w:hAnsi="Times" w:cs="Times"/>
          <w:bCs/>
          <w:szCs w:val="21"/>
        </w:rPr>
        <w:t>2</w:t>
      </w:r>
      <w:r>
        <w:rPr>
          <w:rFonts w:ascii="Times" w:hAnsi="Times" w:cs="Times" w:hint="eastAsia"/>
          <w:bCs/>
          <w:szCs w:val="21"/>
        </w:rPr>
        <w:t>）</w:t>
      </w:r>
      <w:r>
        <w:rPr>
          <w:rFonts w:ascii="Times" w:hAnsi="Times" w:cs="Times" w:hint="eastAsia"/>
          <w:bCs/>
          <w:szCs w:val="21"/>
        </w:rPr>
        <w:t>使储热水池的平均热损因数应不大于</w:t>
      </w:r>
      <w:r>
        <w:rPr>
          <w:rFonts w:ascii="Times" w:hAnsi="Times" w:cs="Times"/>
          <w:bCs/>
          <w:szCs w:val="21"/>
        </w:rPr>
        <w:t>0.045 W/(m</w:t>
      </w:r>
      <w:r>
        <w:rPr>
          <w:rFonts w:ascii="Times" w:hAnsi="Times" w:cs="Times"/>
          <w:bCs/>
          <w:szCs w:val="21"/>
          <w:vertAlign w:val="superscript"/>
        </w:rPr>
        <w:t>3</w:t>
      </w:r>
      <w:r>
        <w:rPr>
          <w:rFonts w:ascii="Times" w:hAnsi="Times" w:cs="Times"/>
          <w:bCs/>
          <w:szCs w:val="21"/>
        </w:rPr>
        <w:t>·K)</w:t>
      </w:r>
      <w:r>
        <w:rPr>
          <w:rFonts w:ascii="Times" w:hAnsi="Times" w:cs="Times" w:hint="eastAsia"/>
          <w:bCs/>
          <w:szCs w:val="21"/>
        </w:rPr>
        <w:t>。</w:t>
      </w:r>
    </w:p>
    <w:p w:rsidR="00FD43C4" w:rsidRDefault="0036000F">
      <w:pPr>
        <w:spacing w:line="360" w:lineRule="auto"/>
        <w:ind w:firstLineChars="200" w:firstLine="420"/>
        <w:rPr>
          <w:rFonts w:ascii="Times" w:hAnsi="Times" w:cs="Times"/>
          <w:bCs/>
          <w:szCs w:val="21"/>
        </w:rPr>
      </w:pPr>
      <w:r>
        <w:rPr>
          <w:rFonts w:ascii="Times" w:hAnsi="Times" w:cs="Times"/>
          <w:bCs/>
          <w:szCs w:val="21"/>
        </w:rPr>
        <w:t>3</w:t>
      </w:r>
      <w:r>
        <w:rPr>
          <w:rFonts w:ascii="Times" w:hAnsi="Times" w:cs="Times" w:hint="eastAsia"/>
          <w:bCs/>
          <w:szCs w:val="21"/>
        </w:rPr>
        <w:t>）</w:t>
      </w:r>
      <w:r>
        <w:rPr>
          <w:rFonts w:ascii="Times" w:hAnsi="Times" w:cs="Times" w:hint="eastAsia"/>
          <w:bCs/>
          <w:szCs w:val="21"/>
        </w:rPr>
        <w:t>保温材料吸水率应不大于</w:t>
      </w:r>
      <w:r>
        <w:rPr>
          <w:rFonts w:ascii="Times" w:hAnsi="Times" w:cs="Times"/>
          <w:bCs/>
          <w:szCs w:val="21"/>
        </w:rPr>
        <w:t>5%</w:t>
      </w:r>
      <w:r>
        <w:rPr>
          <w:rFonts w:ascii="Times" w:hAnsi="Times" w:cs="Times" w:hint="eastAsia"/>
          <w:bCs/>
          <w:szCs w:val="21"/>
        </w:rPr>
        <w:t>。</w:t>
      </w:r>
    </w:p>
    <w:p w:rsidR="00FD43C4" w:rsidRDefault="0036000F">
      <w:pPr>
        <w:spacing w:line="360" w:lineRule="auto"/>
        <w:ind w:firstLineChars="200" w:firstLine="420"/>
        <w:rPr>
          <w:rFonts w:ascii="Times" w:hAnsi="Times" w:cs="Times"/>
          <w:bCs/>
          <w:szCs w:val="21"/>
        </w:rPr>
      </w:pPr>
      <w:r>
        <w:rPr>
          <w:rFonts w:ascii="Times" w:hAnsi="Times" w:cs="Times"/>
          <w:bCs/>
          <w:szCs w:val="21"/>
        </w:rPr>
        <w:t>4</w:t>
      </w:r>
      <w:r>
        <w:rPr>
          <w:rFonts w:ascii="Times" w:hAnsi="Times" w:cs="Times" w:hint="eastAsia"/>
          <w:bCs/>
          <w:szCs w:val="21"/>
        </w:rPr>
        <w:t>）</w:t>
      </w:r>
      <w:r>
        <w:rPr>
          <w:rFonts w:ascii="Times" w:hAnsi="Times" w:cs="Times" w:hint="eastAsia"/>
          <w:bCs/>
          <w:szCs w:val="21"/>
        </w:rPr>
        <w:t>保温材料的抗压强度应不小于</w:t>
      </w:r>
      <w:r>
        <w:rPr>
          <w:rFonts w:ascii="Times" w:hAnsi="Times" w:cs="Times"/>
          <w:bCs/>
          <w:szCs w:val="21"/>
        </w:rPr>
        <w:t>0.3Mpa</w:t>
      </w:r>
      <w:r>
        <w:rPr>
          <w:rFonts w:ascii="Times" w:hAnsi="Times" w:cs="Times" w:hint="eastAsia"/>
          <w:bCs/>
          <w:szCs w:val="21"/>
        </w:rPr>
        <w:t>，以防受到压缩载荷时产生开裂，破坏保温结构。</w:t>
      </w:r>
    </w:p>
    <w:p w:rsidR="00FD43C4" w:rsidRDefault="0036000F">
      <w:pPr>
        <w:spacing w:line="360" w:lineRule="auto"/>
        <w:rPr>
          <w:rFonts w:ascii="Times" w:hAnsi="Times" w:cs="Times"/>
          <w:bCs/>
          <w:szCs w:val="21"/>
        </w:rPr>
      </w:pPr>
      <w:r>
        <w:rPr>
          <w:rFonts w:ascii="Times" w:hAnsi="Times" w:cs="Times"/>
          <w:bCs/>
          <w:szCs w:val="21"/>
        </w:rPr>
        <w:t xml:space="preserve">7.2.4 </w:t>
      </w:r>
      <w:r>
        <w:rPr>
          <w:rFonts w:ascii="Times" w:hAnsi="Times" w:cs="Times" w:hint="eastAsia"/>
          <w:bCs/>
          <w:szCs w:val="21"/>
        </w:rPr>
        <w:t>储热水池内的水质应满足如下要求：</w:t>
      </w:r>
    </w:p>
    <w:p w:rsidR="00FD43C4" w:rsidRDefault="0036000F">
      <w:pPr>
        <w:spacing w:line="360" w:lineRule="auto"/>
        <w:ind w:firstLineChars="200" w:firstLine="420"/>
        <w:rPr>
          <w:rFonts w:ascii="Times" w:hAnsi="Times" w:cs="Times"/>
          <w:bCs/>
          <w:szCs w:val="21"/>
        </w:rPr>
      </w:pPr>
      <w:r>
        <w:rPr>
          <w:rFonts w:ascii="Times" w:hAnsi="Times" w:cs="Times"/>
          <w:bCs/>
          <w:szCs w:val="21"/>
        </w:rPr>
        <w:t>1</w:t>
      </w:r>
      <w:r>
        <w:rPr>
          <w:rFonts w:ascii="Times" w:hAnsi="Times" w:cs="Times" w:hint="eastAsia"/>
          <w:bCs/>
          <w:szCs w:val="21"/>
        </w:rPr>
        <w:t>）</w:t>
      </w:r>
      <w:r>
        <w:rPr>
          <w:rFonts w:ascii="Times" w:hAnsi="Times" w:cs="Times"/>
          <w:bCs/>
          <w:szCs w:val="21"/>
        </w:rPr>
        <w:t xml:space="preserve"> PH</w:t>
      </w:r>
      <w:r>
        <w:rPr>
          <w:rFonts w:ascii="Times" w:hAnsi="Times" w:cs="Times" w:hint="eastAsia"/>
          <w:bCs/>
          <w:szCs w:val="21"/>
        </w:rPr>
        <w:t>值介于</w:t>
      </w:r>
      <w:r>
        <w:rPr>
          <w:rFonts w:ascii="Times" w:hAnsi="Times" w:cs="Times"/>
          <w:bCs/>
          <w:szCs w:val="21"/>
        </w:rPr>
        <w:t>7~10</w:t>
      </w:r>
      <w:r>
        <w:rPr>
          <w:rFonts w:ascii="Times" w:hAnsi="Times" w:cs="Times" w:hint="eastAsia"/>
          <w:bCs/>
          <w:szCs w:val="21"/>
        </w:rPr>
        <w:t>之间。</w:t>
      </w:r>
    </w:p>
    <w:p w:rsidR="00FD43C4" w:rsidRDefault="0036000F">
      <w:pPr>
        <w:spacing w:line="360" w:lineRule="auto"/>
        <w:ind w:firstLineChars="200" w:firstLine="420"/>
        <w:rPr>
          <w:rFonts w:ascii="Times" w:hAnsi="Times" w:cs="Times"/>
          <w:bCs/>
          <w:szCs w:val="21"/>
        </w:rPr>
      </w:pPr>
      <w:r>
        <w:rPr>
          <w:rFonts w:ascii="Times" w:hAnsi="Times" w:cs="Times"/>
          <w:bCs/>
          <w:szCs w:val="21"/>
        </w:rPr>
        <w:t>2</w:t>
      </w:r>
      <w:r>
        <w:rPr>
          <w:rFonts w:ascii="Times" w:hAnsi="Times" w:cs="Times" w:hint="eastAsia"/>
          <w:bCs/>
          <w:szCs w:val="21"/>
        </w:rPr>
        <w:t>）</w:t>
      </w:r>
      <w:r>
        <w:rPr>
          <w:rFonts w:ascii="Times" w:hAnsi="Times" w:cs="Times" w:hint="eastAsia"/>
          <w:bCs/>
          <w:szCs w:val="21"/>
        </w:rPr>
        <w:t>硬度应低于</w:t>
      </w:r>
      <w:r>
        <w:rPr>
          <w:rFonts w:ascii="Times" w:hAnsi="Times" w:cs="Times"/>
          <w:bCs/>
          <w:szCs w:val="21"/>
        </w:rPr>
        <w:t>3mmol/L</w:t>
      </w:r>
      <w:r>
        <w:rPr>
          <w:rFonts w:ascii="Times" w:hAnsi="Times" w:cs="Times" w:hint="eastAsia"/>
          <w:bCs/>
          <w:szCs w:val="21"/>
        </w:rPr>
        <w:t>。</w:t>
      </w:r>
    </w:p>
    <w:p w:rsidR="00FD43C4" w:rsidRDefault="0036000F">
      <w:pPr>
        <w:spacing w:line="360" w:lineRule="auto"/>
        <w:jc w:val="left"/>
        <w:rPr>
          <w:rFonts w:ascii="黑体" w:eastAsia="黑体" w:hAnsi="黑体" w:cs="黑体"/>
          <w:bCs/>
          <w:szCs w:val="21"/>
        </w:rPr>
      </w:pPr>
      <w:r>
        <w:rPr>
          <w:rFonts w:ascii="黑体" w:eastAsia="黑体" w:hAnsi="黑体" w:cs="黑体" w:hint="eastAsia"/>
          <w:bCs/>
          <w:szCs w:val="21"/>
        </w:rPr>
        <w:t xml:space="preserve">7.3 </w:t>
      </w:r>
      <w:r>
        <w:rPr>
          <w:rFonts w:ascii="黑体" w:eastAsia="黑体" w:hAnsi="黑体" w:cs="黑体" w:hint="eastAsia"/>
          <w:bCs/>
          <w:szCs w:val="21"/>
        </w:rPr>
        <w:t>安全性设计</w:t>
      </w:r>
    </w:p>
    <w:p w:rsidR="00FD43C4" w:rsidRDefault="0036000F">
      <w:pPr>
        <w:spacing w:line="360" w:lineRule="auto"/>
        <w:rPr>
          <w:rFonts w:ascii="Times" w:hAnsi="Times" w:cs="Times"/>
          <w:bCs/>
          <w:color w:val="000000" w:themeColor="text1"/>
          <w:szCs w:val="21"/>
        </w:rPr>
      </w:pPr>
      <w:r>
        <w:rPr>
          <w:rFonts w:ascii="Times" w:hAnsi="Times" w:cs="Times"/>
          <w:bCs/>
          <w:color w:val="000000" w:themeColor="text1"/>
          <w:szCs w:val="21"/>
        </w:rPr>
        <w:t xml:space="preserve">7.3.1 </w:t>
      </w:r>
      <w:r>
        <w:rPr>
          <w:rFonts w:ascii="Times" w:hAnsi="Times" w:cs="Times" w:hint="eastAsia"/>
          <w:bCs/>
          <w:color w:val="000000" w:themeColor="text1"/>
          <w:szCs w:val="21"/>
        </w:rPr>
        <w:t>储热水池的进出水管和防水层应采用密封结构，以避免水体向基础的渗漏。</w:t>
      </w:r>
    </w:p>
    <w:p w:rsidR="00FD43C4" w:rsidRDefault="0036000F">
      <w:pPr>
        <w:spacing w:line="360" w:lineRule="auto"/>
        <w:rPr>
          <w:rFonts w:ascii="Times" w:hAnsi="Times" w:cs="Times"/>
          <w:bCs/>
          <w:color w:val="000000" w:themeColor="text1"/>
          <w:szCs w:val="21"/>
        </w:rPr>
      </w:pPr>
      <w:r>
        <w:rPr>
          <w:rFonts w:ascii="Times" w:hAnsi="Times" w:cs="Times"/>
          <w:bCs/>
          <w:color w:val="000000" w:themeColor="text1"/>
          <w:szCs w:val="21"/>
        </w:rPr>
        <w:t xml:space="preserve">7.3.2 </w:t>
      </w:r>
      <w:r>
        <w:rPr>
          <w:rFonts w:ascii="Times" w:hAnsi="Times" w:cs="Times" w:hint="eastAsia"/>
          <w:bCs/>
          <w:color w:val="000000" w:themeColor="text1"/>
          <w:szCs w:val="21"/>
        </w:rPr>
        <w:t>储热水池应设置排气装置</w:t>
      </w:r>
      <w:r>
        <w:rPr>
          <w:rFonts w:ascii="Times" w:hAnsi="Times" w:cs="Times" w:hint="eastAsia"/>
          <w:bCs/>
          <w:color w:val="000000" w:themeColor="text1"/>
          <w:szCs w:val="21"/>
        </w:rPr>
        <w:t>。</w:t>
      </w:r>
    </w:p>
    <w:p w:rsidR="00FD43C4" w:rsidRDefault="0036000F">
      <w:pPr>
        <w:spacing w:line="360" w:lineRule="auto"/>
        <w:rPr>
          <w:rFonts w:ascii="Times" w:hAnsi="Times" w:cs="Times"/>
          <w:bCs/>
          <w:color w:val="000000" w:themeColor="text1"/>
          <w:szCs w:val="21"/>
        </w:rPr>
      </w:pPr>
      <w:r>
        <w:rPr>
          <w:rFonts w:ascii="Times" w:hAnsi="Times" w:cs="Times"/>
          <w:bCs/>
          <w:color w:val="000000" w:themeColor="text1"/>
          <w:szCs w:val="21"/>
        </w:rPr>
        <w:t xml:space="preserve">7.3.3 </w:t>
      </w:r>
      <w:r>
        <w:rPr>
          <w:rFonts w:ascii="Times" w:hAnsi="Times" w:cs="Times" w:hint="eastAsia"/>
          <w:bCs/>
          <w:color w:val="000000" w:themeColor="text1"/>
          <w:szCs w:val="21"/>
        </w:rPr>
        <w:t>储热水池坡度比宜满足边坡坡度的基高与底宽之比不大于</w:t>
      </w:r>
      <w:r>
        <w:rPr>
          <w:rFonts w:ascii="Times" w:hAnsi="Times" w:cs="Times" w:hint="eastAsia"/>
          <w:bCs/>
          <w:color w:val="000000" w:themeColor="text1"/>
          <w:szCs w:val="21"/>
        </w:rPr>
        <w:t>1/2</w:t>
      </w:r>
      <w:r>
        <w:rPr>
          <w:rFonts w:ascii="Times" w:hAnsi="Times" w:cs="Times" w:hint="eastAsia"/>
          <w:bCs/>
          <w:color w:val="000000" w:themeColor="text1"/>
          <w:szCs w:val="21"/>
        </w:rPr>
        <w:t>。</w:t>
      </w:r>
    </w:p>
    <w:p w:rsidR="00FD43C4" w:rsidRDefault="00FD43C4">
      <w:pPr>
        <w:spacing w:line="360" w:lineRule="auto"/>
        <w:ind w:left="420" w:firstLine="420"/>
        <w:rPr>
          <w:rFonts w:ascii="Times" w:hAnsi="Times" w:cs="Times"/>
          <w:bCs/>
          <w:color w:val="000000" w:themeColor="text1"/>
          <w:szCs w:val="21"/>
        </w:rPr>
      </w:pPr>
    </w:p>
    <w:p w:rsidR="00FD43C4" w:rsidRDefault="0036000F">
      <w:pPr>
        <w:spacing w:line="360" w:lineRule="auto"/>
        <w:jc w:val="left"/>
        <w:rPr>
          <w:rFonts w:ascii="黑体" w:eastAsia="黑体" w:hAnsi="黑体" w:cs="黑体"/>
          <w:bCs/>
          <w:szCs w:val="21"/>
        </w:rPr>
      </w:pPr>
      <w:r>
        <w:rPr>
          <w:rFonts w:ascii="黑体" w:eastAsia="黑体" w:hAnsi="黑体" w:cs="黑体" w:hint="eastAsia"/>
          <w:bCs/>
          <w:szCs w:val="21"/>
        </w:rPr>
        <w:t xml:space="preserve">7.4 </w:t>
      </w:r>
      <w:r>
        <w:rPr>
          <w:rFonts w:ascii="黑体" w:eastAsia="黑体" w:hAnsi="黑体" w:cs="黑体" w:hint="eastAsia"/>
          <w:bCs/>
          <w:szCs w:val="21"/>
        </w:rPr>
        <w:t>储热水池设计</w:t>
      </w:r>
    </w:p>
    <w:p w:rsidR="00FD43C4" w:rsidRDefault="0036000F">
      <w:pPr>
        <w:spacing w:line="360" w:lineRule="auto"/>
        <w:rPr>
          <w:rFonts w:ascii="Times" w:hAnsi="Times" w:cs="Times"/>
          <w:bCs/>
          <w:color w:val="FF0000"/>
          <w:szCs w:val="21"/>
        </w:rPr>
      </w:pPr>
      <w:r>
        <w:rPr>
          <w:rFonts w:ascii="Times" w:hAnsi="Times" w:cs="Times"/>
          <w:bCs/>
          <w:color w:val="000000" w:themeColor="text1"/>
          <w:szCs w:val="21"/>
        </w:rPr>
        <w:lastRenderedPageBreak/>
        <w:t>7.4.1</w:t>
      </w:r>
      <w:r>
        <w:rPr>
          <w:rFonts w:ascii="Times" w:hAnsi="Times" w:cs="Times" w:hint="eastAsia"/>
          <w:bCs/>
          <w:color w:val="000000" w:themeColor="text1"/>
          <w:szCs w:val="21"/>
        </w:rPr>
        <w:t>储热水池区域下的软弱土、暗塘、暗沟及生活垃圾等均应清除，并应采用素土配砂石或灰土分层压实，压实后地基土的力学性质与同一基础下未经处理的土层相一致，当清除有困难时，应采取有效的处理措施。</w:t>
      </w:r>
    </w:p>
    <w:p w:rsidR="00FD43C4" w:rsidRDefault="0036000F">
      <w:pPr>
        <w:spacing w:line="360" w:lineRule="auto"/>
        <w:rPr>
          <w:rFonts w:ascii="Times" w:hAnsi="Times" w:cs="Times"/>
          <w:bCs/>
          <w:szCs w:val="21"/>
        </w:rPr>
      </w:pPr>
      <w:r>
        <w:rPr>
          <w:rFonts w:ascii="Times" w:hAnsi="Times" w:cs="Times"/>
          <w:bCs/>
          <w:color w:val="000000" w:themeColor="text1"/>
          <w:szCs w:val="21"/>
        </w:rPr>
        <w:t>7.4.2</w:t>
      </w:r>
      <w:r>
        <w:rPr>
          <w:rFonts w:ascii="Times" w:hAnsi="Times" w:cs="Times" w:hint="eastAsia"/>
          <w:bCs/>
          <w:color w:val="000000" w:themeColor="text1"/>
          <w:szCs w:val="21"/>
        </w:rPr>
        <w:t>水池整体尺寸设计宜采用土方堆砌围堰法，将地表以下开挖的土方堆砌围堰于地表以上，并夯实。</w:t>
      </w:r>
    </w:p>
    <w:p w:rsidR="00FD43C4" w:rsidRDefault="0036000F">
      <w:pPr>
        <w:spacing w:line="360" w:lineRule="auto"/>
        <w:rPr>
          <w:rFonts w:ascii="Times" w:hAnsi="Times" w:cs="Times"/>
          <w:bCs/>
          <w:color w:val="000000" w:themeColor="text1"/>
          <w:szCs w:val="21"/>
        </w:rPr>
      </w:pPr>
      <w:r>
        <w:rPr>
          <w:rFonts w:ascii="Times" w:hAnsi="Times" w:cs="Times"/>
          <w:bCs/>
          <w:color w:val="000000" w:themeColor="text1"/>
          <w:szCs w:val="21"/>
        </w:rPr>
        <w:t>7.</w:t>
      </w:r>
      <w:r>
        <w:rPr>
          <w:rFonts w:ascii="Times" w:hAnsi="Times" w:cs="Times" w:hint="eastAsia"/>
          <w:bCs/>
          <w:color w:val="000000" w:themeColor="text1"/>
          <w:szCs w:val="21"/>
        </w:rPr>
        <w:t>4</w:t>
      </w:r>
      <w:r>
        <w:rPr>
          <w:rFonts w:ascii="Times" w:hAnsi="Times" w:cs="Times"/>
          <w:bCs/>
          <w:color w:val="000000" w:themeColor="text1"/>
          <w:szCs w:val="21"/>
        </w:rPr>
        <w:t>.</w:t>
      </w:r>
      <w:r>
        <w:rPr>
          <w:rFonts w:ascii="Times" w:hAnsi="Times" w:cs="Times" w:hint="eastAsia"/>
          <w:bCs/>
          <w:color w:val="000000" w:themeColor="text1"/>
          <w:szCs w:val="21"/>
        </w:rPr>
        <w:t>3</w:t>
      </w:r>
      <w:r>
        <w:rPr>
          <w:rFonts w:ascii="Times" w:hAnsi="Times" w:cs="Times" w:hint="eastAsia"/>
          <w:bCs/>
          <w:color w:val="000000" w:themeColor="text1"/>
          <w:szCs w:val="21"/>
        </w:rPr>
        <w:t>储热水池的池体设计应满足</w:t>
      </w:r>
      <w:r>
        <w:rPr>
          <w:rFonts w:ascii="Times" w:hAnsi="Times" w:cs="Times" w:hint="eastAsia"/>
          <w:bCs/>
          <w:color w:val="000000" w:themeColor="text1"/>
          <w:szCs w:val="21"/>
        </w:rPr>
        <w:t>S</w:t>
      </w:r>
      <w:r>
        <w:rPr>
          <w:rFonts w:ascii="Times" w:hAnsi="Times" w:cs="Times"/>
          <w:bCs/>
          <w:color w:val="000000" w:themeColor="text1"/>
          <w:szCs w:val="21"/>
        </w:rPr>
        <w:t>L252</w:t>
      </w:r>
      <w:r>
        <w:rPr>
          <w:rFonts w:ascii="Times" w:hAnsi="Times" w:cs="Times" w:hint="eastAsia"/>
          <w:bCs/>
          <w:color w:val="000000" w:themeColor="text1"/>
          <w:szCs w:val="21"/>
        </w:rPr>
        <w:t>、</w:t>
      </w:r>
      <w:r>
        <w:rPr>
          <w:rFonts w:ascii="Times" w:hAnsi="Times" w:cs="Times" w:hint="eastAsia"/>
          <w:bCs/>
          <w:color w:val="000000" w:themeColor="text1"/>
          <w:szCs w:val="21"/>
        </w:rPr>
        <w:t>SL203</w:t>
      </w:r>
      <w:r>
        <w:rPr>
          <w:rFonts w:ascii="Times" w:hAnsi="Times" w:cs="Times" w:hint="eastAsia"/>
          <w:bCs/>
          <w:color w:val="000000" w:themeColor="text1"/>
          <w:szCs w:val="21"/>
        </w:rPr>
        <w:t>、</w:t>
      </w:r>
      <w:r>
        <w:rPr>
          <w:rFonts w:ascii="Times" w:hAnsi="Times" w:cs="Times" w:hint="eastAsia"/>
          <w:bCs/>
          <w:color w:val="000000" w:themeColor="text1"/>
          <w:szCs w:val="21"/>
        </w:rPr>
        <w:t>SL744</w:t>
      </w:r>
      <w:r>
        <w:rPr>
          <w:rFonts w:ascii="Times" w:hAnsi="Times" w:cs="Times" w:hint="eastAsia"/>
          <w:bCs/>
          <w:color w:val="000000" w:themeColor="text1"/>
          <w:szCs w:val="21"/>
        </w:rPr>
        <w:t>、</w:t>
      </w:r>
      <w:r>
        <w:rPr>
          <w:rFonts w:ascii="Times" w:hAnsi="Times" w:cs="Times" w:hint="eastAsia"/>
          <w:bCs/>
          <w:color w:val="000000" w:themeColor="text1"/>
          <w:szCs w:val="21"/>
        </w:rPr>
        <w:t>GB51247</w:t>
      </w:r>
      <w:r>
        <w:rPr>
          <w:rFonts w:ascii="Times" w:hAnsi="Times" w:cs="Times" w:hint="eastAsia"/>
          <w:bCs/>
          <w:color w:val="000000" w:themeColor="text1"/>
          <w:szCs w:val="21"/>
        </w:rPr>
        <w:t>、</w:t>
      </w:r>
      <w:r>
        <w:rPr>
          <w:rFonts w:ascii="Times" w:hAnsi="Times" w:cs="Times" w:hint="eastAsia"/>
          <w:bCs/>
          <w:color w:val="000000" w:themeColor="text1"/>
          <w:szCs w:val="21"/>
        </w:rPr>
        <w:t>SL189</w:t>
      </w:r>
      <w:r>
        <w:rPr>
          <w:rFonts w:ascii="Times" w:hAnsi="Times" w:cs="Times" w:hint="eastAsia"/>
          <w:bCs/>
          <w:color w:val="000000" w:themeColor="text1"/>
          <w:szCs w:val="21"/>
        </w:rPr>
        <w:t>、</w:t>
      </w:r>
      <w:r>
        <w:rPr>
          <w:rFonts w:ascii="Times" w:hAnsi="Times" w:cs="Times" w:hint="eastAsia"/>
          <w:bCs/>
          <w:color w:val="000000" w:themeColor="text1"/>
          <w:szCs w:val="21"/>
        </w:rPr>
        <w:t>GB</w:t>
      </w:r>
      <w:r>
        <w:rPr>
          <w:rFonts w:ascii="Times" w:hAnsi="Times" w:cs="Times"/>
          <w:bCs/>
          <w:color w:val="000000" w:themeColor="text1"/>
          <w:szCs w:val="21"/>
        </w:rPr>
        <w:t>/T50290</w:t>
      </w:r>
      <w:r>
        <w:rPr>
          <w:rFonts w:ascii="Times" w:hAnsi="Times" w:cs="Times" w:hint="eastAsia"/>
          <w:bCs/>
          <w:color w:val="000000" w:themeColor="text1"/>
          <w:szCs w:val="21"/>
        </w:rPr>
        <w:t>、</w:t>
      </w:r>
      <w:r>
        <w:rPr>
          <w:rFonts w:ascii="Times" w:hAnsi="Times" w:cs="Times" w:hint="eastAsia"/>
          <w:bCs/>
          <w:color w:val="000000" w:themeColor="text1"/>
          <w:szCs w:val="21"/>
        </w:rPr>
        <w:t>SL328</w:t>
      </w:r>
      <w:r>
        <w:rPr>
          <w:rFonts w:ascii="Times" w:hAnsi="Times" w:cs="Times" w:hint="eastAsia"/>
          <w:bCs/>
          <w:color w:val="000000" w:themeColor="text1"/>
          <w:szCs w:val="21"/>
        </w:rPr>
        <w:t>的各项规定。</w:t>
      </w:r>
    </w:p>
    <w:p w:rsidR="00FD43C4" w:rsidRDefault="0036000F">
      <w:pPr>
        <w:spacing w:line="360" w:lineRule="auto"/>
        <w:rPr>
          <w:rFonts w:ascii="Times" w:hAnsi="Times" w:cs="Times"/>
          <w:bCs/>
          <w:szCs w:val="21"/>
        </w:rPr>
      </w:pPr>
      <w:r>
        <w:rPr>
          <w:rFonts w:ascii="Times" w:hAnsi="Times" w:cs="Times"/>
          <w:bCs/>
          <w:szCs w:val="21"/>
        </w:rPr>
        <w:t>7.4.</w:t>
      </w:r>
      <w:r>
        <w:rPr>
          <w:rFonts w:ascii="Times" w:hAnsi="Times" w:cs="Times" w:hint="eastAsia"/>
          <w:bCs/>
          <w:szCs w:val="21"/>
        </w:rPr>
        <w:t>4</w:t>
      </w:r>
      <w:r>
        <w:rPr>
          <w:rFonts w:ascii="Times" w:hAnsi="Times" w:cs="Times" w:hint="eastAsia"/>
          <w:bCs/>
          <w:szCs w:val="21"/>
        </w:rPr>
        <w:t>储热水箱应设置自动补水装置，补水装置应配套水处理设备，自动补水装置与水池液位</w:t>
      </w:r>
      <w:r>
        <w:rPr>
          <w:rFonts w:ascii="Times" w:hAnsi="Times" w:cs="Times" w:hint="eastAsia"/>
          <w:bCs/>
          <w:szCs w:val="21"/>
        </w:rPr>
        <w:t>联动。</w:t>
      </w:r>
    </w:p>
    <w:p w:rsidR="00FD43C4" w:rsidRDefault="0036000F">
      <w:pPr>
        <w:spacing w:line="360" w:lineRule="auto"/>
        <w:rPr>
          <w:rFonts w:ascii="Times" w:hAnsi="Times" w:cs="Times"/>
          <w:bCs/>
          <w:color w:val="000000" w:themeColor="text1"/>
          <w:szCs w:val="21"/>
        </w:rPr>
      </w:pPr>
      <w:r>
        <w:rPr>
          <w:rFonts w:ascii="Times" w:hAnsi="Times" w:cs="Times"/>
          <w:bCs/>
          <w:color w:val="000000" w:themeColor="text1"/>
          <w:szCs w:val="21"/>
        </w:rPr>
        <w:t>7.4.</w:t>
      </w:r>
      <w:r>
        <w:rPr>
          <w:rFonts w:ascii="Times" w:hAnsi="Times" w:cs="Times" w:hint="eastAsia"/>
          <w:bCs/>
          <w:color w:val="000000" w:themeColor="text1"/>
          <w:szCs w:val="21"/>
        </w:rPr>
        <w:t>5</w:t>
      </w:r>
      <w:r>
        <w:rPr>
          <w:rFonts w:ascii="Times" w:hAnsi="Times" w:cs="Times" w:hint="eastAsia"/>
          <w:bCs/>
          <w:color w:val="000000" w:themeColor="text1"/>
          <w:szCs w:val="21"/>
        </w:rPr>
        <w:t>储热水池应设置人孔，人孔四周需设置保温装置。</w:t>
      </w:r>
    </w:p>
    <w:p w:rsidR="00FD43C4" w:rsidRDefault="0036000F">
      <w:pPr>
        <w:spacing w:line="360" w:lineRule="auto"/>
        <w:rPr>
          <w:rFonts w:ascii="Times" w:hAnsi="Times" w:cs="Times"/>
          <w:bCs/>
          <w:color w:val="000000" w:themeColor="text1"/>
          <w:szCs w:val="21"/>
        </w:rPr>
      </w:pPr>
      <w:r>
        <w:rPr>
          <w:rFonts w:ascii="Times" w:hAnsi="Times" w:cs="Times"/>
          <w:bCs/>
          <w:color w:val="000000" w:themeColor="text1"/>
          <w:szCs w:val="21"/>
        </w:rPr>
        <w:t>7.4.</w:t>
      </w:r>
      <w:r>
        <w:rPr>
          <w:rFonts w:ascii="Times" w:hAnsi="Times" w:cs="Times" w:hint="eastAsia"/>
          <w:bCs/>
          <w:color w:val="000000" w:themeColor="text1"/>
          <w:szCs w:val="21"/>
        </w:rPr>
        <w:t>6</w:t>
      </w:r>
      <w:r>
        <w:rPr>
          <w:rFonts w:ascii="Times" w:hAnsi="Times" w:cs="Times"/>
          <w:bCs/>
          <w:szCs w:val="21"/>
        </w:rPr>
        <w:t>应采取</w:t>
      </w:r>
      <w:r>
        <w:rPr>
          <w:rFonts w:ascii="Times" w:hAnsi="Times" w:cs="Times" w:hint="eastAsia"/>
          <w:bCs/>
          <w:szCs w:val="21"/>
        </w:rPr>
        <w:t>安装布水器等</w:t>
      </w:r>
      <w:r>
        <w:rPr>
          <w:rFonts w:ascii="Times" w:hAnsi="Times" w:cs="Times"/>
          <w:bCs/>
          <w:szCs w:val="21"/>
        </w:rPr>
        <w:t>必要措施，保证沿</w:t>
      </w:r>
      <w:r>
        <w:rPr>
          <w:rFonts w:ascii="Times" w:hAnsi="Times" w:cs="Times" w:hint="eastAsia"/>
          <w:bCs/>
          <w:szCs w:val="21"/>
        </w:rPr>
        <w:t>水池</w:t>
      </w:r>
      <w:r>
        <w:rPr>
          <w:rFonts w:ascii="Times" w:hAnsi="Times" w:cs="Times"/>
          <w:bCs/>
          <w:szCs w:val="21"/>
        </w:rPr>
        <w:t>高度方向</w:t>
      </w:r>
      <w:r>
        <w:rPr>
          <w:rFonts w:ascii="Times" w:hAnsi="Times" w:cs="Times" w:hint="eastAsia"/>
          <w:bCs/>
          <w:szCs w:val="21"/>
        </w:rPr>
        <w:t>具有良好</w:t>
      </w:r>
      <w:r>
        <w:rPr>
          <w:rFonts w:ascii="Times" w:hAnsi="Times" w:cs="Times"/>
          <w:bCs/>
          <w:szCs w:val="21"/>
        </w:rPr>
        <w:t>温度分层</w:t>
      </w:r>
      <w:r>
        <w:rPr>
          <w:rFonts w:ascii="Times" w:hAnsi="Times" w:cs="Times" w:hint="eastAsia"/>
          <w:bCs/>
          <w:szCs w:val="21"/>
        </w:rPr>
        <w:t>特性</w:t>
      </w:r>
      <w:r>
        <w:rPr>
          <w:rFonts w:ascii="Times" w:hAnsi="Times" w:cs="Times"/>
          <w:bCs/>
          <w:szCs w:val="21"/>
        </w:rPr>
        <w:t>。</w:t>
      </w:r>
    </w:p>
    <w:p w:rsidR="00FD43C4" w:rsidRDefault="0036000F">
      <w:pPr>
        <w:spacing w:line="360" w:lineRule="auto"/>
        <w:rPr>
          <w:rFonts w:ascii="Times" w:hAnsi="Times" w:cs="Times"/>
          <w:bCs/>
          <w:color w:val="000000" w:themeColor="text1"/>
          <w:szCs w:val="21"/>
        </w:rPr>
      </w:pPr>
      <w:r>
        <w:rPr>
          <w:rFonts w:ascii="Times" w:hAnsi="Times" w:cs="Times"/>
          <w:bCs/>
          <w:szCs w:val="21"/>
        </w:rPr>
        <w:t xml:space="preserve">7.4.7 </w:t>
      </w:r>
      <w:r>
        <w:rPr>
          <w:rFonts w:ascii="Times" w:hAnsi="Times" w:cs="Times" w:hint="eastAsia"/>
          <w:bCs/>
          <w:szCs w:val="21"/>
        </w:rPr>
        <w:t>保温材料敷设于储热水池顶盖防水层与保护层之间，不允许有较大位移。</w:t>
      </w:r>
    </w:p>
    <w:p w:rsidR="00FD43C4" w:rsidRDefault="0036000F">
      <w:pPr>
        <w:spacing w:line="360" w:lineRule="auto"/>
        <w:rPr>
          <w:rFonts w:ascii="Times" w:hAnsi="Times" w:cs="Times"/>
          <w:bCs/>
          <w:color w:val="000000" w:themeColor="text1"/>
          <w:szCs w:val="21"/>
        </w:rPr>
      </w:pPr>
      <w:r>
        <w:rPr>
          <w:rFonts w:ascii="Times" w:hAnsi="Times" w:cs="Times"/>
          <w:bCs/>
          <w:color w:val="000000" w:themeColor="text1"/>
          <w:szCs w:val="21"/>
        </w:rPr>
        <w:t xml:space="preserve">7.4.8 </w:t>
      </w:r>
      <w:r>
        <w:rPr>
          <w:rFonts w:ascii="Times" w:hAnsi="Times" w:cs="Times" w:hint="eastAsia"/>
          <w:bCs/>
          <w:color w:val="000000" w:themeColor="text1"/>
          <w:szCs w:val="21"/>
        </w:rPr>
        <w:t>设计水池储热体积不宜小于</w:t>
      </w:r>
      <w:r>
        <w:rPr>
          <w:rFonts w:ascii="Times" w:hAnsi="Times" w:cs="Times"/>
          <w:bCs/>
          <w:color w:val="000000" w:themeColor="text1"/>
          <w:szCs w:val="21"/>
        </w:rPr>
        <w:t>1</w:t>
      </w:r>
      <w:r>
        <w:rPr>
          <w:rFonts w:ascii="Times" w:hAnsi="Times" w:cs="Times" w:hint="eastAsia"/>
          <w:bCs/>
          <w:color w:val="000000" w:themeColor="text1"/>
          <w:szCs w:val="21"/>
        </w:rPr>
        <w:t>万</w:t>
      </w:r>
      <w:r>
        <w:rPr>
          <w:rFonts w:ascii="Times" w:hAnsi="Times" w:cs="Times"/>
          <w:bCs/>
          <w:color w:val="000000" w:themeColor="text1"/>
          <w:szCs w:val="21"/>
        </w:rPr>
        <w:t>m</w:t>
      </w:r>
      <w:r>
        <w:rPr>
          <w:rFonts w:ascii="Times" w:hAnsi="Times" w:cs="Times"/>
          <w:bCs/>
          <w:color w:val="000000" w:themeColor="text1"/>
          <w:szCs w:val="21"/>
          <w:vertAlign w:val="superscript"/>
        </w:rPr>
        <w:t>3</w:t>
      </w:r>
      <w:r>
        <w:rPr>
          <w:rFonts w:ascii="Times" w:hAnsi="Times" w:cs="Times" w:hint="eastAsia"/>
          <w:bCs/>
          <w:color w:val="000000" w:themeColor="text1"/>
          <w:szCs w:val="21"/>
        </w:rPr>
        <w:t>。</w:t>
      </w:r>
    </w:p>
    <w:p w:rsidR="00FD43C4" w:rsidRDefault="0036000F">
      <w:pPr>
        <w:spacing w:line="360" w:lineRule="auto"/>
        <w:rPr>
          <w:rFonts w:ascii="Times" w:hAnsi="Times" w:cs="Times"/>
          <w:bCs/>
          <w:szCs w:val="21"/>
        </w:rPr>
      </w:pPr>
      <w:r>
        <w:rPr>
          <w:rFonts w:ascii="Times" w:hAnsi="Times" w:cs="Times"/>
          <w:bCs/>
          <w:szCs w:val="21"/>
        </w:rPr>
        <w:t xml:space="preserve">7.4.9 </w:t>
      </w:r>
      <w:r>
        <w:rPr>
          <w:rFonts w:ascii="Times" w:hAnsi="Times" w:cs="Times" w:hint="eastAsia"/>
          <w:bCs/>
          <w:szCs w:val="21"/>
        </w:rPr>
        <w:t>储热水池的全年热效率不低于其标称值。</w:t>
      </w:r>
    </w:p>
    <w:p w:rsidR="00FD43C4" w:rsidRDefault="0036000F">
      <w:pPr>
        <w:spacing w:line="360" w:lineRule="auto"/>
        <w:jc w:val="left"/>
        <w:rPr>
          <w:rFonts w:ascii="黑体" w:eastAsia="黑体" w:hAnsi="黑体" w:cs="黑体"/>
          <w:bCs/>
          <w:szCs w:val="21"/>
        </w:rPr>
      </w:pPr>
      <w:r>
        <w:rPr>
          <w:rFonts w:ascii="黑体" w:eastAsia="黑体" w:hAnsi="黑体" w:cs="黑体" w:hint="eastAsia"/>
          <w:bCs/>
          <w:szCs w:val="21"/>
        </w:rPr>
        <w:t xml:space="preserve">7.5 </w:t>
      </w:r>
      <w:r>
        <w:rPr>
          <w:rFonts w:ascii="黑体" w:eastAsia="黑体" w:hAnsi="黑体" w:cs="黑体" w:hint="eastAsia"/>
          <w:bCs/>
          <w:szCs w:val="21"/>
        </w:rPr>
        <w:t>监控系统设计</w:t>
      </w:r>
    </w:p>
    <w:p w:rsidR="00FD43C4" w:rsidRDefault="0036000F">
      <w:pPr>
        <w:spacing w:line="360" w:lineRule="auto"/>
        <w:rPr>
          <w:rFonts w:ascii="Times" w:hAnsi="Times" w:cs="Times"/>
          <w:bCs/>
          <w:szCs w:val="21"/>
        </w:rPr>
      </w:pPr>
      <w:r>
        <w:rPr>
          <w:rFonts w:ascii="Times" w:hAnsi="Times" w:cs="Times"/>
          <w:bCs/>
          <w:szCs w:val="21"/>
        </w:rPr>
        <w:t xml:space="preserve">7.5.1 </w:t>
      </w:r>
      <w:r>
        <w:rPr>
          <w:rFonts w:ascii="Times" w:hAnsi="Times" w:cs="Times" w:hint="eastAsia"/>
          <w:bCs/>
          <w:szCs w:val="21"/>
        </w:rPr>
        <w:t>沿储热水池高度方向，应均匀布置不少于</w:t>
      </w:r>
      <w:r>
        <w:rPr>
          <w:rFonts w:ascii="Times" w:hAnsi="Times" w:cs="Times"/>
          <w:bCs/>
          <w:szCs w:val="21"/>
        </w:rPr>
        <w:t>3</w:t>
      </w:r>
      <w:r>
        <w:rPr>
          <w:rFonts w:ascii="Times" w:hAnsi="Times" w:cs="Times" w:hint="eastAsia"/>
          <w:bCs/>
          <w:szCs w:val="21"/>
        </w:rPr>
        <w:t>个温度测点，分别位于水池的上部、中部和下部。</w:t>
      </w:r>
    </w:p>
    <w:p w:rsidR="00FD43C4" w:rsidRDefault="0036000F">
      <w:pPr>
        <w:spacing w:line="360" w:lineRule="auto"/>
        <w:rPr>
          <w:rFonts w:ascii="Times" w:hAnsi="Times" w:cs="Times"/>
          <w:bCs/>
          <w:szCs w:val="21"/>
        </w:rPr>
      </w:pPr>
      <w:r>
        <w:rPr>
          <w:rFonts w:ascii="Times" w:hAnsi="Times" w:cs="Times" w:hint="eastAsia"/>
          <w:bCs/>
          <w:szCs w:val="21"/>
        </w:rPr>
        <w:t>7</w:t>
      </w:r>
      <w:r>
        <w:rPr>
          <w:rFonts w:ascii="Times" w:hAnsi="Times" w:cs="Times"/>
          <w:bCs/>
          <w:szCs w:val="21"/>
        </w:rPr>
        <w:t xml:space="preserve">.5.2 </w:t>
      </w:r>
      <w:r>
        <w:rPr>
          <w:rFonts w:ascii="Times" w:hAnsi="Times" w:cs="Times" w:hint="eastAsia"/>
          <w:bCs/>
          <w:szCs w:val="21"/>
        </w:rPr>
        <w:t>应使用液位变送器对储热水箱液位进行检测，液位探头至少位于水箱液面以下</w:t>
      </w:r>
      <w:r>
        <w:rPr>
          <w:rFonts w:ascii="Times" w:hAnsi="Times" w:cs="Times"/>
          <w:bCs/>
          <w:szCs w:val="21"/>
        </w:rPr>
        <w:t>1.5m</w:t>
      </w:r>
      <w:r>
        <w:rPr>
          <w:rFonts w:ascii="Times" w:hAnsi="Times" w:cs="Times" w:hint="eastAsia"/>
          <w:bCs/>
          <w:szCs w:val="21"/>
        </w:rPr>
        <w:t>。液位变送器精度宜达到</w:t>
      </w:r>
      <w:r>
        <w:rPr>
          <w:rFonts w:ascii="Times" w:hAnsi="Times" w:cs="Times"/>
          <w:bCs/>
          <w:szCs w:val="21"/>
        </w:rPr>
        <w:t>0.2</w:t>
      </w:r>
      <w:r>
        <w:rPr>
          <w:rFonts w:ascii="Times" w:hAnsi="Times" w:cs="Times" w:hint="eastAsia"/>
          <w:bCs/>
          <w:szCs w:val="21"/>
        </w:rPr>
        <w:t>级。</w:t>
      </w:r>
    </w:p>
    <w:p w:rsidR="00FD43C4" w:rsidRDefault="0036000F">
      <w:pPr>
        <w:spacing w:line="360" w:lineRule="auto"/>
        <w:rPr>
          <w:rFonts w:ascii="Times" w:hAnsi="Times" w:cs="Times"/>
          <w:bCs/>
          <w:szCs w:val="21"/>
        </w:rPr>
      </w:pPr>
      <w:r>
        <w:rPr>
          <w:rFonts w:ascii="Times" w:hAnsi="Times" w:cs="Times" w:hint="eastAsia"/>
          <w:bCs/>
          <w:szCs w:val="21"/>
        </w:rPr>
        <w:t>7</w:t>
      </w:r>
      <w:r>
        <w:rPr>
          <w:rFonts w:ascii="Times" w:hAnsi="Times" w:cs="Times"/>
          <w:bCs/>
          <w:szCs w:val="21"/>
        </w:rPr>
        <w:t>.5.</w:t>
      </w:r>
      <w:r>
        <w:rPr>
          <w:rFonts w:ascii="Times" w:hAnsi="Times" w:cs="Times" w:hint="eastAsia"/>
          <w:bCs/>
          <w:szCs w:val="21"/>
        </w:rPr>
        <w:t>3</w:t>
      </w:r>
      <w:r>
        <w:rPr>
          <w:rFonts w:ascii="Times" w:hAnsi="Times" w:cs="Times" w:hint="eastAsia"/>
          <w:bCs/>
          <w:szCs w:val="21"/>
        </w:rPr>
        <w:t>位于储热水池内的温度及液位传感器，应保证其能够长期稳定在水池设计工作环境下。</w:t>
      </w:r>
    </w:p>
    <w:p w:rsidR="00FD43C4" w:rsidRDefault="0036000F">
      <w:pPr>
        <w:spacing w:line="360" w:lineRule="auto"/>
        <w:rPr>
          <w:rFonts w:ascii="Times" w:hAnsi="Times" w:cs="Times"/>
          <w:bCs/>
          <w:szCs w:val="21"/>
        </w:rPr>
      </w:pPr>
      <w:r>
        <w:rPr>
          <w:rFonts w:ascii="Times" w:hAnsi="Times" w:cs="Times" w:hint="eastAsia"/>
          <w:bCs/>
          <w:szCs w:val="21"/>
        </w:rPr>
        <w:t>7</w:t>
      </w:r>
      <w:r>
        <w:rPr>
          <w:rFonts w:ascii="Times" w:hAnsi="Times" w:cs="Times"/>
          <w:bCs/>
          <w:szCs w:val="21"/>
        </w:rPr>
        <w:t>.5.</w:t>
      </w:r>
      <w:r>
        <w:rPr>
          <w:rFonts w:ascii="Times" w:hAnsi="Times" w:cs="Times" w:hint="eastAsia"/>
          <w:bCs/>
          <w:szCs w:val="21"/>
        </w:rPr>
        <w:t>4</w:t>
      </w:r>
      <w:r>
        <w:rPr>
          <w:rFonts w:ascii="Times" w:hAnsi="Times" w:cs="Times" w:hint="eastAsia"/>
          <w:bCs/>
          <w:szCs w:val="21"/>
        </w:rPr>
        <w:t>测温及相关控制设备应满足</w:t>
      </w:r>
      <w:r>
        <w:rPr>
          <w:rFonts w:ascii="Times" w:hAnsi="Times" w:cs="Times"/>
          <w:bCs/>
          <w:szCs w:val="21"/>
        </w:rPr>
        <w:t>GB/T 28737</w:t>
      </w:r>
      <w:r>
        <w:rPr>
          <w:rFonts w:ascii="Times" w:hAnsi="Times" w:cs="Times" w:hint="eastAsia"/>
          <w:bCs/>
          <w:szCs w:val="21"/>
        </w:rPr>
        <w:t>中规定的要求。</w:t>
      </w:r>
    </w:p>
    <w:p w:rsidR="00FD43C4" w:rsidRDefault="00FD43C4">
      <w:pPr>
        <w:spacing w:line="360" w:lineRule="auto"/>
        <w:rPr>
          <w:rFonts w:ascii="Times" w:hAnsi="Times" w:cs="Times"/>
          <w:sz w:val="24"/>
          <w:szCs w:val="24"/>
        </w:rPr>
      </w:pPr>
    </w:p>
    <w:p w:rsidR="00FD43C4" w:rsidRDefault="0036000F">
      <w:pPr>
        <w:widowControl/>
        <w:jc w:val="left"/>
        <w:rPr>
          <w:rFonts w:ascii="Times New Roman" w:hAnsi="Times New Roman"/>
          <w:color w:val="000000"/>
          <w:szCs w:val="21"/>
        </w:rPr>
      </w:pPr>
      <w:r>
        <w:rPr>
          <w:rFonts w:ascii="Times New Roman" w:hAnsi="Times New Roman"/>
          <w:color w:val="000000"/>
          <w:szCs w:val="21"/>
        </w:rPr>
        <w:br w:type="page"/>
      </w:r>
    </w:p>
    <w:p w:rsidR="00FD43C4" w:rsidRDefault="00FD43C4">
      <w:pPr>
        <w:spacing w:line="360" w:lineRule="auto"/>
        <w:rPr>
          <w:rFonts w:ascii="Times New Roman" w:hAnsi="Times New Roman" w:cstheme="minorHAnsi"/>
        </w:rPr>
      </w:pPr>
    </w:p>
    <w:p w:rsidR="00FD43C4" w:rsidRDefault="00FD43C4">
      <w:pPr>
        <w:spacing w:line="360" w:lineRule="auto"/>
        <w:rPr>
          <w:rFonts w:ascii="Times New Roman" w:hAnsi="Times New Roman" w:cstheme="minorHAnsi"/>
        </w:rPr>
      </w:pPr>
    </w:p>
    <w:p w:rsidR="00FD43C4" w:rsidRDefault="00FD43C4">
      <w:pPr>
        <w:spacing w:line="360" w:lineRule="auto"/>
        <w:rPr>
          <w:rFonts w:ascii="Times New Roman" w:hAnsi="Times New Roman" w:cstheme="minorHAnsi"/>
        </w:rPr>
      </w:pPr>
    </w:p>
    <w:p w:rsidR="00FD43C4" w:rsidRDefault="00FD43C4">
      <w:pPr>
        <w:spacing w:line="360" w:lineRule="auto"/>
        <w:rPr>
          <w:rFonts w:ascii="Times New Roman" w:hAnsi="Times New Roman" w:cstheme="minorHAnsi"/>
        </w:rPr>
      </w:pPr>
    </w:p>
    <w:p w:rsidR="00FD43C4" w:rsidRDefault="0036000F">
      <w:pPr>
        <w:spacing w:line="360" w:lineRule="auto"/>
        <w:jc w:val="center"/>
        <w:rPr>
          <w:rFonts w:ascii="宋体" w:hAnsi="宋体" w:cs="宋体"/>
          <w:kern w:val="0"/>
          <w:sz w:val="32"/>
          <w:szCs w:val="32"/>
          <w:lang w:val="en-GB"/>
        </w:rPr>
      </w:pPr>
      <w:r>
        <w:rPr>
          <w:rFonts w:ascii="宋体" w:hAnsi="宋体" w:cs="宋体" w:hint="eastAsia"/>
          <w:kern w:val="0"/>
          <w:sz w:val="32"/>
          <w:szCs w:val="32"/>
          <w:lang w:val="en-GB"/>
        </w:rPr>
        <w:t>国家太阳能光热产业技术创新战略联盟标准</w:t>
      </w:r>
    </w:p>
    <w:p w:rsidR="00FD43C4" w:rsidRDefault="00FD43C4">
      <w:pPr>
        <w:spacing w:line="360" w:lineRule="auto"/>
        <w:jc w:val="center"/>
        <w:rPr>
          <w:rFonts w:ascii="宋体" w:hAnsi="宋体" w:cs="宋体"/>
          <w:kern w:val="0"/>
          <w:sz w:val="36"/>
          <w:szCs w:val="36"/>
          <w:lang w:val="en-GB"/>
        </w:rPr>
      </w:pPr>
    </w:p>
    <w:p w:rsidR="00FD43C4" w:rsidRDefault="0036000F">
      <w:pPr>
        <w:jc w:val="center"/>
        <w:rPr>
          <w:sz w:val="40"/>
          <w:szCs w:val="44"/>
          <w:lang w:val="en-GB"/>
        </w:rPr>
      </w:pPr>
      <w:r>
        <w:rPr>
          <w:rFonts w:hint="eastAsia"/>
          <w:sz w:val="40"/>
          <w:szCs w:val="44"/>
          <w:lang w:val="en-GB"/>
        </w:rPr>
        <w:t>长周期显热储热系统设计规范</w:t>
      </w:r>
    </w:p>
    <w:p w:rsidR="00FD43C4" w:rsidRDefault="00FD43C4">
      <w:pPr>
        <w:spacing w:line="360" w:lineRule="auto"/>
        <w:jc w:val="center"/>
        <w:rPr>
          <w:rFonts w:ascii="宋体" w:hAnsi="宋体" w:cs="宋体"/>
          <w:kern w:val="0"/>
          <w:sz w:val="36"/>
          <w:szCs w:val="36"/>
          <w:lang w:val="en-GB"/>
        </w:rPr>
      </w:pPr>
    </w:p>
    <w:p w:rsidR="00FD43C4" w:rsidRDefault="0036000F">
      <w:pPr>
        <w:spacing w:line="360" w:lineRule="auto"/>
        <w:jc w:val="center"/>
        <w:rPr>
          <w:rFonts w:ascii="Times New Roman" w:hAnsi="Times New Roman"/>
        </w:rPr>
      </w:pPr>
      <w:r>
        <w:rPr>
          <w:rFonts w:ascii="Times New Roman" w:eastAsia="黑体" w:hAnsi="Times New Roman"/>
          <w:kern w:val="0"/>
          <w:sz w:val="28"/>
          <w:szCs w:val="28"/>
          <w:lang w:val="en-GB"/>
        </w:rPr>
        <w:t>T/</w:t>
      </w:r>
      <w:r>
        <w:rPr>
          <w:rFonts w:ascii="Times New Roman" w:eastAsia="黑体" w:hAnsi="Times New Roman"/>
          <w:kern w:val="0"/>
          <w:sz w:val="28"/>
          <w:szCs w:val="28"/>
        </w:rPr>
        <w:t>CSTA xx</w:t>
      </w:r>
      <w:r>
        <w:rPr>
          <w:rFonts w:ascii="Times New Roman" w:eastAsia="黑体" w:hAnsi="Times New Roman"/>
          <w:kern w:val="0"/>
          <w:sz w:val="28"/>
          <w:szCs w:val="28"/>
          <w:lang w:val="en-GB"/>
        </w:rPr>
        <w:t>-</w:t>
      </w:r>
      <w:r>
        <w:rPr>
          <w:rFonts w:ascii="Times New Roman" w:eastAsia="黑体" w:hAnsi="Times New Roman"/>
          <w:kern w:val="0"/>
          <w:sz w:val="28"/>
          <w:szCs w:val="28"/>
        </w:rPr>
        <w:t>2022</w:t>
      </w:r>
    </w:p>
    <w:p w:rsidR="00FD43C4" w:rsidRDefault="00FD43C4">
      <w:pPr>
        <w:spacing w:line="360" w:lineRule="auto"/>
        <w:rPr>
          <w:rFonts w:ascii="Times New Roman" w:hAnsi="Times New Roman" w:cstheme="minorHAnsi"/>
        </w:rPr>
      </w:pPr>
    </w:p>
    <w:p w:rsidR="00FD43C4" w:rsidRDefault="00FD43C4">
      <w:pPr>
        <w:spacing w:line="360" w:lineRule="auto"/>
        <w:rPr>
          <w:rFonts w:ascii="Times New Roman" w:hAnsi="Times New Roman" w:cstheme="minorHAnsi"/>
        </w:rPr>
      </w:pPr>
    </w:p>
    <w:p w:rsidR="00FD43C4" w:rsidRDefault="0036000F">
      <w:pPr>
        <w:pStyle w:val="af9"/>
        <w:framePr w:w="0" w:hRule="auto" w:vSpace="0" w:wrap="auto" w:hAnchor="text" w:xAlign="left" w:yAlign="inline"/>
        <w:spacing w:line="360" w:lineRule="auto"/>
        <w:jc w:val="center"/>
        <w:outlineLvl w:val="1"/>
        <w:rPr>
          <w:rFonts w:ascii="宋体" w:eastAsia="宋体" w:hAnsi="宋体" w:cs="宋体"/>
          <w:b/>
          <w:bCs/>
          <w:sz w:val="32"/>
          <w:szCs w:val="32"/>
          <w:lang w:val="en-GB"/>
        </w:rPr>
      </w:pPr>
      <w:bookmarkStart w:id="22" w:name="_Toc113982049"/>
      <w:r>
        <w:rPr>
          <w:rFonts w:ascii="宋体" w:eastAsia="宋体" w:hAnsi="宋体" w:cs="宋体" w:hint="eastAsia"/>
          <w:b/>
          <w:bCs/>
          <w:sz w:val="32"/>
          <w:szCs w:val="32"/>
          <w:lang w:val="en-GB"/>
        </w:rPr>
        <w:t>条文说明</w:t>
      </w:r>
      <w:bookmarkEnd w:id="22"/>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rPr>
      </w:pPr>
    </w:p>
    <w:p w:rsidR="00FD43C4" w:rsidRDefault="00FD43C4">
      <w:pPr>
        <w:rPr>
          <w:rFonts w:ascii="Times New Roman" w:hAnsi="Times New Roman"/>
          <w:color w:val="000000"/>
          <w:szCs w:val="21"/>
        </w:rPr>
      </w:pPr>
    </w:p>
    <w:p w:rsidR="00FD43C4" w:rsidRDefault="0036000F">
      <w:pPr>
        <w:widowControl/>
        <w:jc w:val="left"/>
        <w:rPr>
          <w:rFonts w:ascii="Times New Roman" w:hAnsi="Times New Roman"/>
          <w:color w:val="000000"/>
          <w:szCs w:val="21"/>
        </w:rPr>
      </w:pPr>
      <w:r>
        <w:rPr>
          <w:rFonts w:ascii="Times New Roman" w:hAnsi="Times New Roman"/>
          <w:color w:val="000000"/>
          <w:szCs w:val="21"/>
        </w:rPr>
        <w:br w:type="page"/>
      </w:r>
    </w:p>
    <w:sdt>
      <w:sdtPr>
        <w:rPr>
          <w:rFonts w:ascii="Calibri" w:eastAsia="宋体" w:hAnsi="Calibri" w:cs="Times New Roman"/>
          <w:color w:val="auto"/>
          <w:kern w:val="2"/>
          <w:sz w:val="21"/>
          <w:szCs w:val="22"/>
          <w:lang w:val="zh-CN"/>
        </w:rPr>
        <w:id w:val="-732237952"/>
        <w:docPartObj>
          <w:docPartGallery w:val="Table of Contents"/>
          <w:docPartUnique/>
        </w:docPartObj>
      </w:sdtPr>
      <w:sdtEndPr>
        <w:rPr>
          <w:b/>
          <w:bCs/>
        </w:rPr>
      </w:sdtEndPr>
      <w:sdtContent>
        <w:p w:rsidR="00FD43C4" w:rsidRDefault="0036000F">
          <w:pPr>
            <w:pStyle w:val="TOC2"/>
            <w:jc w:val="center"/>
            <w:rPr>
              <w:color w:val="auto"/>
            </w:rPr>
          </w:pPr>
          <w:r>
            <w:rPr>
              <w:color w:val="auto"/>
              <w:lang w:val="zh-CN"/>
            </w:rPr>
            <w:t>目</w:t>
          </w:r>
          <w:r>
            <w:rPr>
              <w:rFonts w:hint="eastAsia"/>
              <w:color w:val="auto"/>
              <w:lang w:val="zh-CN"/>
            </w:rPr>
            <w:t xml:space="preserve"> </w:t>
          </w:r>
          <w:r>
            <w:rPr>
              <w:rFonts w:hint="eastAsia"/>
              <w:color w:val="auto"/>
              <w:lang w:val="zh-CN"/>
            </w:rPr>
            <w:t>次</w:t>
          </w:r>
        </w:p>
        <w:p w:rsidR="00FD43C4" w:rsidRDefault="00FD43C4">
          <w:pPr>
            <w:pStyle w:val="10"/>
            <w:tabs>
              <w:tab w:val="right" w:leader="dot" w:pos="8296"/>
            </w:tabs>
            <w:spacing w:line="600" w:lineRule="exact"/>
            <w:rPr>
              <w:rFonts w:ascii="Times New Roman" w:eastAsiaTheme="minorEastAsia" w:hAnsi="Times New Roman"/>
              <w:b/>
              <w:bCs/>
            </w:rPr>
          </w:pPr>
          <w:r w:rsidRPr="00FD43C4">
            <w:rPr>
              <w:b/>
              <w:bCs/>
            </w:rPr>
            <w:fldChar w:fldCharType="begin"/>
          </w:r>
          <w:r w:rsidR="0036000F">
            <w:rPr>
              <w:b/>
              <w:bCs/>
            </w:rPr>
            <w:instrText xml:space="preserve"> TOC \o "1-3" \h \z \u </w:instrText>
          </w:r>
          <w:r w:rsidRPr="00FD43C4">
            <w:rPr>
              <w:b/>
              <w:bCs/>
            </w:rPr>
            <w:fldChar w:fldCharType="separate"/>
          </w:r>
          <w:hyperlink w:anchor="_Toc113982050" w:history="1">
            <w:r w:rsidR="0036000F">
              <w:rPr>
                <w:rStyle w:val="af6"/>
                <w:rFonts w:ascii="Times New Roman" w:hAnsi="Times New Roman"/>
                <w:b/>
                <w:bCs/>
              </w:rPr>
              <w:t xml:space="preserve">3 </w:t>
            </w:r>
            <w:r w:rsidR="0036000F">
              <w:rPr>
                <w:rStyle w:val="af6"/>
                <w:rFonts w:ascii="Times New Roman" w:hAnsi="Times New Roman"/>
              </w:rPr>
              <w:t>术语和定义</w:t>
            </w:r>
            <w:r w:rsidR="0036000F">
              <w:rPr>
                <w:rFonts w:ascii="Times New Roman" w:hAnsi="Times New Roman"/>
                <w:b/>
                <w:bCs/>
              </w:rPr>
              <w:tab/>
            </w:r>
            <w:r>
              <w:rPr>
                <w:rFonts w:ascii="Times New Roman" w:hAnsi="Times New Roman"/>
              </w:rPr>
              <w:fldChar w:fldCharType="begin"/>
            </w:r>
            <w:r w:rsidR="0036000F">
              <w:rPr>
                <w:rFonts w:ascii="Times New Roman" w:hAnsi="Times New Roman"/>
              </w:rPr>
              <w:instrText xml:space="preserve"> PAGEREF _Toc113982050 \h </w:instrText>
            </w:r>
            <w:r>
              <w:rPr>
                <w:rFonts w:ascii="Times New Roman" w:hAnsi="Times New Roman"/>
              </w:rPr>
            </w:r>
            <w:r>
              <w:rPr>
                <w:rFonts w:ascii="Times New Roman" w:hAnsi="Times New Roman"/>
              </w:rPr>
              <w:fldChar w:fldCharType="separate"/>
            </w:r>
            <w:r w:rsidR="0036000F">
              <w:rPr>
                <w:rFonts w:ascii="Times New Roman" w:hAnsi="Times New Roman"/>
              </w:rPr>
              <w:t>12</w:t>
            </w:r>
            <w:r>
              <w:rPr>
                <w:rFonts w:ascii="Times New Roman" w:hAnsi="Times New Roman"/>
              </w:rPr>
              <w:fldChar w:fldCharType="end"/>
            </w:r>
          </w:hyperlink>
        </w:p>
        <w:p w:rsidR="00FD43C4" w:rsidRDefault="00FD43C4">
          <w:pPr>
            <w:pStyle w:val="20"/>
            <w:tabs>
              <w:tab w:val="right" w:leader="dot" w:pos="8296"/>
            </w:tabs>
            <w:ind w:leftChars="0" w:left="0"/>
            <w:rPr>
              <w:rFonts w:ascii="Times New Roman" w:eastAsiaTheme="minorEastAsia" w:hAnsi="Times New Roman"/>
              <w:b/>
              <w:bCs/>
            </w:rPr>
          </w:pPr>
          <w:hyperlink w:anchor="_Toc113982051" w:history="1">
            <w:r w:rsidR="0036000F">
              <w:rPr>
                <w:rStyle w:val="af6"/>
                <w:rFonts w:ascii="Times New Roman" w:hAnsi="Times New Roman"/>
                <w:b/>
                <w:bCs/>
              </w:rPr>
              <w:t xml:space="preserve">4 </w:t>
            </w:r>
            <w:r w:rsidR="0036000F">
              <w:rPr>
                <w:rStyle w:val="af6"/>
                <w:rFonts w:ascii="Times New Roman" w:hAnsi="Times New Roman"/>
              </w:rPr>
              <w:t>总则</w:t>
            </w:r>
            <w:r w:rsidR="0036000F">
              <w:rPr>
                <w:rFonts w:ascii="Times New Roman" w:hAnsi="Times New Roman"/>
                <w:b/>
                <w:bCs/>
              </w:rPr>
              <w:tab/>
            </w:r>
            <w:r>
              <w:rPr>
                <w:rFonts w:ascii="Times New Roman" w:hAnsi="Times New Roman"/>
              </w:rPr>
              <w:fldChar w:fldCharType="begin"/>
            </w:r>
            <w:r w:rsidR="0036000F">
              <w:rPr>
                <w:rFonts w:ascii="Times New Roman" w:hAnsi="Times New Roman"/>
              </w:rPr>
              <w:instrText xml:space="preserve"> PAGEREF _Toc113982051 \h </w:instrText>
            </w:r>
            <w:r>
              <w:rPr>
                <w:rFonts w:ascii="Times New Roman" w:hAnsi="Times New Roman"/>
              </w:rPr>
            </w:r>
            <w:r>
              <w:rPr>
                <w:rFonts w:ascii="Times New Roman" w:hAnsi="Times New Roman"/>
              </w:rPr>
              <w:fldChar w:fldCharType="separate"/>
            </w:r>
            <w:r w:rsidR="0036000F">
              <w:rPr>
                <w:rFonts w:ascii="Times New Roman" w:hAnsi="Times New Roman"/>
              </w:rPr>
              <w:t>13</w:t>
            </w:r>
            <w:r>
              <w:rPr>
                <w:rFonts w:ascii="Times New Roman" w:hAnsi="Times New Roman"/>
              </w:rPr>
              <w:fldChar w:fldCharType="end"/>
            </w:r>
          </w:hyperlink>
        </w:p>
        <w:p w:rsidR="00FD43C4" w:rsidRDefault="00FD43C4">
          <w:pPr>
            <w:pStyle w:val="20"/>
            <w:tabs>
              <w:tab w:val="right" w:leader="dot" w:pos="8296"/>
            </w:tabs>
            <w:spacing w:line="360" w:lineRule="auto"/>
            <w:ind w:leftChars="0" w:left="0"/>
            <w:rPr>
              <w:rFonts w:ascii="Times New Roman" w:eastAsiaTheme="minorEastAsia" w:hAnsi="Times New Roman"/>
              <w:b/>
              <w:bCs/>
            </w:rPr>
          </w:pPr>
          <w:hyperlink w:anchor="_Toc113982052" w:history="1">
            <w:r w:rsidR="0036000F">
              <w:rPr>
                <w:rStyle w:val="af6"/>
                <w:rFonts w:ascii="Times New Roman" w:hAnsi="Times New Roman"/>
                <w:b/>
                <w:bCs/>
              </w:rPr>
              <w:t xml:space="preserve">5 </w:t>
            </w:r>
            <w:r w:rsidR="0036000F">
              <w:rPr>
                <w:rStyle w:val="af6"/>
                <w:rFonts w:ascii="Times New Roman" w:hAnsi="Times New Roman"/>
              </w:rPr>
              <w:t>水箱长周期储热系统设计</w:t>
            </w:r>
            <w:r w:rsidR="0036000F">
              <w:rPr>
                <w:rFonts w:ascii="Times New Roman" w:hAnsi="Times New Roman"/>
                <w:b/>
                <w:bCs/>
              </w:rPr>
              <w:tab/>
            </w:r>
            <w:r>
              <w:rPr>
                <w:rFonts w:ascii="Times New Roman" w:hAnsi="Times New Roman"/>
              </w:rPr>
              <w:fldChar w:fldCharType="begin"/>
            </w:r>
            <w:r w:rsidR="0036000F">
              <w:rPr>
                <w:rFonts w:ascii="Times New Roman" w:hAnsi="Times New Roman"/>
              </w:rPr>
              <w:instrText xml:space="preserve"> PAGEREF _Toc113982052 \h </w:instrText>
            </w:r>
            <w:r>
              <w:rPr>
                <w:rFonts w:ascii="Times New Roman" w:hAnsi="Times New Roman"/>
              </w:rPr>
            </w:r>
            <w:r>
              <w:rPr>
                <w:rFonts w:ascii="Times New Roman" w:hAnsi="Times New Roman"/>
              </w:rPr>
              <w:fldChar w:fldCharType="separate"/>
            </w:r>
            <w:r w:rsidR="0036000F">
              <w:rPr>
                <w:rFonts w:ascii="Times New Roman" w:hAnsi="Times New Roman"/>
              </w:rPr>
              <w:t>14</w:t>
            </w:r>
            <w:r>
              <w:rPr>
                <w:rFonts w:ascii="Times New Roman" w:hAnsi="Times New Roman"/>
              </w:rPr>
              <w:fldChar w:fldCharType="end"/>
            </w:r>
          </w:hyperlink>
        </w:p>
        <w:p w:rsidR="00FD43C4" w:rsidRDefault="00FD43C4">
          <w:pPr>
            <w:pStyle w:val="20"/>
            <w:tabs>
              <w:tab w:val="right" w:leader="dot" w:pos="8296"/>
            </w:tabs>
            <w:spacing w:line="360" w:lineRule="auto"/>
            <w:ind w:leftChars="0" w:left="0"/>
            <w:rPr>
              <w:rFonts w:ascii="Times New Roman" w:eastAsiaTheme="minorEastAsia" w:hAnsi="Times New Roman"/>
              <w:b/>
              <w:bCs/>
            </w:rPr>
          </w:pPr>
          <w:hyperlink w:anchor="_Toc113982053" w:history="1">
            <w:r w:rsidR="0036000F">
              <w:rPr>
                <w:rStyle w:val="af6"/>
                <w:rFonts w:ascii="Times New Roman" w:hAnsi="Times New Roman"/>
                <w:b/>
                <w:bCs/>
              </w:rPr>
              <w:t xml:space="preserve">6 </w:t>
            </w:r>
            <w:r w:rsidR="0036000F">
              <w:rPr>
                <w:rStyle w:val="af6"/>
                <w:rFonts w:ascii="Times New Roman" w:hAnsi="Times New Roman"/>
              </w:rPr>
              <w:t>地埋管长周期储热系统设计</w:t>
            </w:r>
            <w:r w:rsidR="0036000F">
              <w:rPr>
                <w:rFonts w:ascii="Times New Roman" w:hAnsi="Times New Roman"/>
                <w:b/>
                <w:bCs/>
              </w:rPr>
              <w:tab/>
            </w:r>
            <w:r>
              <w:rPr>
                <w:rFonts w:ascii="Times New Roman" w:hAnsi="Times New Roman"/>
              </w:rPr>
              <w:fldChar w:fldCharType="begin"/>
            </w:r>
            <w:r w:rsidR="0036000F">
              <w:rPr>
                <w:rFonts w:ascii="Times New Roman" w:hAnsi="Times New Roman"/>
              </w:rPr>
              <w:instrText xml:space="preserve"> PAGEREF _Toc113982053 \h </w:instrText>
            </w:r>
            <w:r>
              <w:rPr>
                <w:rFonts w:ascii="Times New Roman" w:hAnsi="Times New Roman"/>
              </w:rPr>
            </w:r>
            <w:r>
              <w:rPr>
                <w:rFonts w:ascii="Times New Roman" w:hAnsi="Times New Roman"/>
              </w:rPr>
              <w:fldChar w:fldCharType="separate"/>
            </w:r>
            <w:r w:rsidR="0036000F">
              <w:rPr>
                <w:rFonts w:ascii="Times New Roman" w:hAnsi="Times New Roman"/>
              </w:rPr>
              <w:t>15</w:t>
            </w:r>
            <w:r>
              <w:rPr>
                <w:rFonts w:ascii="Times New Roman" w:hAnsi="Times New Roman"/>
              </w:rPr>
              <w:fldChar w:fldCharType="end"/>
            </w:r>
          </w:hyperlink>
        </w:p>
        <w:p w:rsidR="00FD43C4" w:rsidRDefault="00FD43C4">
          <w:pPr>
            <w:pStyle w:val="20"/>
            <w:tabs>
              <w:tab w:val="right" w:leader="dot" w:pos="8296"/>
            </w:tabs>
            <w:ind w:leftChars="0" w:left="0"/>
            <w:rPr>
              <w:rFonts w:ascii="Times New Roman" w:eastAsiaTheme="minorEastAsia" w:hAnsi="Times New Roman"/>
              <w:b/>
              <w:bCs/>
            </w:rPr>
          </w:pPr>
          <w:hyperlink w:anchor="_Toc113982054" w:history="1">
            <w:r w:rsidR="0036000F">
              <w:rPr>
                <w:rStyle w:val="af6"/>
                <w:rFonts w:ascii="Times New Roman" w:hAnsi="Times New Roman"/>
                <w:b/>
                <w:bCs/>
              </w:rPr>
              <w:t xml:space="preserve">7 </w:t>
            </w:r>
            <w:r w:rsidR="0036000F">
              <w:rPr>
                <w:rStyle w:val="af6"/>
                <w:rFonts w:ascii="Times New Roman" w:hAnsi="Times New Roman"/>
              </w:rPr>
              <w:t>长周期水池储热系统设计</w:t>
            </w:r>
            <w:r w:rsidR="0036000F">
              <w:rPr>
                <w:rFonts w:ascii="Times New Roman" w:hAnsi="Times New Roman"/>
                <w:b/>
                <w:bCs/>
              </w:rPr>
              <w:tab/>
            </w:r>
            <w:r>
              <w:rPr>
                <w:rFonts w:ascii="Times New Roman" w:hAnsi="Times New Roman"/>
              </w:rPr>
              <w:fldChar w:fldCharType="begin"/>
            </w:r>
            <w:r w:rsidR="0036000F">
              <w:rPr>
                <w:rFonts w:ascii="Times New Roman" w:hAnsi="Times New Roman"/>
              </w:rPr>
              <w:instrText xml:space="preserve"> PAGEREF _Toc113982054 \h </w:instrText>
            </w:r>
            <w:r>
              <w:rPr>
                <w:rFonts w:ascii="Times New Roman" w:hAnsi="Times New Roman"/>
              </w:rPr>
            </w:r>
            <w:r>
              <w:rPr>
                <w:rFonts w:ascii="Times New Roman" w:hAnsi="Times New Roman"/>
              </w:rPr>
              <w:fldChar w:fldCharType="separate"/>
            </w:r>
            <w:r w:rsidR="0036000F">
              <w:rPr>
                <w:rFonts w:ascii="Times New Roman" w:hAnsi="Times New Roman"/>
              </w:rPr>
              <w:t>18</w:t>
            </w:r>
            <w:r>
              <w:rPr>
                <w:rFonts w:ascii="Times New Roman" w:hAnsi="Times New Roman"/>
              </w:rPr>
              <w:fldChar w:fldCharType="end"/>
            </w:r>
          </w:hyperlink>
        </w:p>
        <w:p w:rsidR="00FD43C4" w:rsidRDefault="00FD43C4">
          <w:r>
            <w:rPr>
              <w:b/>
              <w:bCs/>
              <w:lang w:val="zh-CN"/>
            </w:rPr>
            <w:fldChar w:fldCharType="end"/>
          </w:r>
        </w:p>
      </w:sdtContent>
    </w:sdt>
    <w:p w:rsidR="00FD43C4" w:rsidRDefault="00FD43C4">
      <w:pPr>
        <w:pStyle w:val="af8"/>
        <w:ind w:firstLineChars="0" w:firstLine="0"/>
      </w:pPr>
    </w:p>
    <w:p w:rsidR="00FD43C4" w:rsidRDefault="0036000F">
      <w:pPr>
        <w:widowControl/>
        <w:jc w:val="left"/>
        <w:rPr>
          <w:rFonts w:ascii="Times New Roman" w:hAnsi="Times New Roman"/>
          <w:color w:val="000000"/>
          <w:szCs w:val="21"/>
        </w:rPr>
      </w:pPr>
      <w:r>
        <w:rPr>
          <w:rFonts w:ascii="Times New Roman" w:hAnsi="Times New Roman"/>
          <w:color w:val="000000"/>
          <w:szCs w:val="21"/>
        </w:rPr>
        <w:br w:type="page"/>
      </w:r>
      <w:bookmarkStart w:id="23" w:name="_GoBack"/>
      <w:bookmarkEnd w:id="23"/>
    </w:p>
    <w:p w:rsidR="00FD43C4" w:rsidRDefault="00FD43C4">
      <w:pPr>
        <w:widowControl/>
        <w:jc w:val="left"/>
        <w:rPr>
          <w:rFonts w:ascii="Times New Roman" w:hAnsi="Times New Roman"/>
          <w:color w:val="000000"/>
          <w:szCs w:val="21"/>
        </w:rPr>
      </w:pPr>
    </w:p>
    <w:p w:rsidR="00FD43C4" w:rsidRDefault="0036000F">
      <w:pPr>
        <w:pStyle w:val="a"/>
        <w:numPr>
          <w:ilvl w:val="0"/>
          <w:numId w:val="5"/>
        </w:numPr>
        <w:spacing w:before="312" w:after="312"/>
        <w:jc w:val="center"/>
        <w:rPr>
          <w:rFonts w:ascii="Times New Roman" w:eastAsia="宋体"/>
          <w:sz w:val="28"/>
          <w:szCs w:val="28"/>
        </w:rPr>
      </w:pPr>
      <w:bookmarkStart w:id="24" w:name="_Toc113982050"/>
      <w:bookmarkStart w:id="25" w:name="_Toc113981925"/>
      <w:r>
        <w:rPr>
          <w:rFonts w:ascii="Times New Roman" w:eastAsia="宋体"/>
          <w:sz w:val="28"/>
          <w:szCs w:val="28"/>
        </w:rPr>
        <w:t>术语和定义</w:t>
      </w:r>
      <w:bookmarkEnd w:id="24"/>
      <w:bookmarkEnd w:id="25"/>
    </w:p>
    <w:p w:rsidR="00FD43C4" w:rsidRDefault="0036000F">
      <w:pPr>
        <w:pStyle w:val="a0"/>
        <w:numPr>
          <w:ilvl w:val="0"/>
          <w:numId w:val="0"/>
        </w:numPr>
        <w:spacing w:beforeLines="0" w:afterLines="0" w:line="360" w:lineRule="auto"/>
        <w:outlineLvl w:val="9"/>
        <w:rPr>
          <w:rFonts w:ascii="Times New Roman" w:eastAsia="宋体"/>
        </w:rPr>
      </w:pPr>
      <w:r>
        <w:rPr>
          <w:rFonts w:ascii="Times New Roman" w:eastAsia="宋体" w:hint="eastAsia"/>
          <w:b/>
          <w:bCs/>
        </w:rPr>
        <w:t>3</w:t>
      </w:r>
      <w:r>
        <w:rPr>
          <w:rFonts w:ascii="Times New Roman" w:eastAsia="宋体"/>
          <w:b/>
          <w:bCs/>
        </w:rPr>
        <w:t>.1</w:t>
      </w:r>
      <w:r>
        <w:rPr>
          <w:rFonts w:ascii="Times New Roman" w:eastAsia="宋体"/>
        </w:rPr>
        <w:t xml:space="preserve"> </w:t>
      </w:r>
      <w:r>
        <w:rPr>
          <w:rFonts w:ascii="Times New Roman" w:eastAsia="宋体"/>
        </w:rPr>
        <w:t>长周期显热储热通常也被称为跨季节储热、季节性蓄热（</w:t>
      </w:r>
      <w:r>
        <w:rPr>
          <w:rFonts w:ascii="Times New Roman" w:eastAsia="宋体"/>
        </w:rPr>
        <w:t>seasonal thermal energy storage</w:t>
      </w:r>
      <w:r>
        <w:rPr>
          <w:rFonts w:ascii="Times New Roman" w:eastAsia="宋体"/>
        </w:rPr>
        <w:t>）等，考虑到一个长周期显热储热体不仅能够蓄存非采暖季的热量，还能够蓄存采暖季的富余热量；所蓄存热量，除供暖外还能够用于全年生活热水供应。因此，基于严格术语定义的目的，本规范将其定义为长周期显热储热。长周期显热储热系统的蓄热能力应能够满足蓄存热源侧一个月以上富余热量的要求。</w:t>
      </w:r>
    </w:p>
    <w:p w:rsidR="00FD43C4" w:rsidRDefault="0036000F">
      <w:pPr>
        <w:pStyle w:val="a0"/>
        <w:numPr>
          <w:ilvl w:val="0"/>
          <w:numId w:val="0"/>
        </w:numPr>
        <w:spacing w:beforeLines="0" w:afterLines="0" w:line="360" w:lineRule="auto"/>
        <w:outlineLvl w:val="9"/>
        <w:rPr>
          <w:rFonts w:ascii="Times New Roman" w:eastAsia="宋体"/>
        </w:rPr>
      </w:pPr>
      <w:r>
        <w:rPr>
          <w:rFonts w:ascii="Times New Roman" w:eastAsia="宋体" w:hint="eastAsia"/>
          <w:b/>
          <w:bCs/>
        </w:rPr>
        <w:t>3</w:t>
      </w:r>
      <w:r>
        <w:rPr>
          <w:rFonts w:ascii="Times New Roman" w:eastAsia="宋体"/>
          <w:b/>
          <w:bCs/>
        </w:rPr>
        <w:t>.2</w:t>
      </w:r>
      <w:r>
        <w:rPr>
          <w:rFonts w:ascii="Times New Roman" w:eastAsia="宋体" w:hint="eastAsia"/>
        </w:rPr>
        <w:t>一个典型的水箱长周期储热系统通常包括储热水箱、布水器、水箱保温材料、换热设备、补水泵、循环泵、水处理设备等。</w:t>
      </w:r>
    </w:p>
    <w:p w:rsidR="00FD43C4" w:rsidRDefault="0036000F">
      <w:pPr>
        <w:pStyle w:val="a0"/>
        <w:numPr>
          <w:ilvl w:val="0"/>
          <w:numId w:val="0"/>
        </w:numPr>
        <w:spacing w:beforeLines="0" w:afterLines="0" w:line="360" w:lineRule="auto"/>
        <w:outlineLvl w:val="9"/>
        <w:rPr>
          <w:rFonts w:ascii="Times New Roman" w:eastAsia="宋体"/>
        </w:rPr>
      </w:pPr>
      <w:r>
        <w:rPr>
          <w:rFonts w:ascii="Times New Roman" w:eastAsia="宋体" w:hint="eastAsia"/>
          <w:b/>
          <w:bCs/>
        </w:rPr>
        <w:t>3</w:t>
      </w:r>
      <w:r>
        <w:rPr>
          <w:rFonts w:ascii="Times New Roman" w:eastAsia="宋体"/>
          <w:b/>
          <w:bCs/>
        </w:rPr>
        <w:t>.3</w:t>
      </w:r>
      <w:r>
        <w:rPr>
          <w:rFonts w:ascii="Times New Roman" w:eastAsia="宋体" w:hint="eastAsia"/>
        </w:rPr>
        <w:t>一</w:t>
      </w:r>
      <w:r>
        <w:rPr>
          <w:rFonts w:ascii="Times New Roman" w:eastAsia="宋体" w:hint="eastAsia"/>
        </w:rPr>
        <w:t>个典型的地埋管长周期储热系统通常包括：地埋管换热器、岩土体、回填料、换热工质、换热器、循环泵。</w:t>
      </w:r>
      <w:r>
        <w:rPr>
          <w:rFonts w:ascii="Times New Roman" w:eastAsia="宋体" w:hint="eastAsia"/>
        </w:rPr>
        <w:t xml:space="preserve"> </w:t>
      </w:r>
    </w:p>
    <w:p w:rsidR="00FD43C4" w:rsidRDefault="00FD43C4">
      <w:pPr>
        <w:pStyle w:val="af8"/>
        <w:ind w:firstLineChars="0" w:firstLine="0"/>
        <w:jc w:val="center"/>
        <w:rPr>
          <w:szCs w:val="21"/>
        </w:rPr>
      </w:pPr>
      <w:r w:rsidRPr="00FD43C4">
        <w:rPr>
          <w:szCs w:val="21"/>
        </w:rPr>
        <w:object w:dxaOrig="21218" w:dyaOrig="14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35pt;height:157.2pt" o:ole="">
            <v:imagedata r:id="rId11" o:title="" croptop="42661f" cropright="43629f"/>
          </v:shape>
          <o:OLEObject Type="Embed" ProgID="Visio.Drawing.15" ShapeID="_x0000_i1025" DrawAspect="Content" ObjectID="_1725100617" r:id="rId12"/>
        </w:object>
      </w:r>
    </w:p>
    <w:p w:rsidR="00FD43C4" w:rsidRDefault="0036000F">
      <w:pPr>
        <w:pStyle w:val="a0"/>
        <w:numPr>
          <w:ilvl w:val="0"/>
          <w:numId w:val="0"/>
        </w:numPr>
        <w:spacing w:beforeLines="0" w:afterLines="0" w:line="360" w:lineRule="auto"/>
        <w:outlineLvl w:val="9"/>
        <w:rPr>
          <w:rFonts w:ascii="Times New Roman" w:eastAsia="宋体"/>
        </w:rPr>
      </w:pPr>
      <w:r>
        <w:rPr>
          <w:rFonts w:ascii="Times New Roman" w:eastAsia="宋体"/>
          <w:b/>
          <w:bCs/>
        </w:rPr>
        <w:t>3.4</w:t>
      </w:r>
      <w:r>
        <w:rPr>
          <w:rFonts w:ascii="Times New Roman" w:eastAsia="宋体" w:hint="eastAsia"/>
        </w:rPr>
        <w:t>一个典型的水池长周期储热系统通常包括：水池基础、防水层、水体、保温层、顶盖（含防护层）、排水系统、人孔装置、进出水装置（含布水器）。</w:t>
      </w:r>
    </w:p>
    <w:p w:rsidR="00FD43C4" w:rsidRDefault="00FD43C4">
      <w:pPr>
        <w:pStyle w:val="af8"/>
        <w:ind w:firstLineChars="0" w:firstLine="0"/>
        <w:jc w:val="center"/>
        <w:rPr>
          <w:szCs w:val="21"/>
        </w:rPr>
      </w:pPr>
      <w:r w:rsidRPr="00FD43C4">
        <w:rPr>
          <w:szCs w:val="21"/>
        </w:rPr>
        <w:object w:dxaOrig="18496" w:dyaOrig="4220">
          <v:shape id="_x0000_i1026" type="#_x0000_t75" style="width:398.75pt;height:91.15pt" o:ole="">
            <v:imagedata r:id="rId13" o:title=""/>
          </v:shape>
          <o:OLEObject Type="Embed" ProgID="Visio.Drawing.15" ShapeID="_x0000_i1026" DrawAspect="Content" ObjectID="_1725100618" r:id="rId14"/>
        </w:object>
      </w:r>
    </w:p>
    <w:p w:rsidR="00FD43C4" w:rsidRDefault="0036000F">
      <w:pPr>
        <w:widowControl/>
        <w:jc w:val="left"/>
        <w:rPr>
          <w:rFonts w:ascii="Times New Roman" w:hAnsi="Times New Roman"/>
          <w:color w:val="000000"/>
          <w:szCs w:val="21"/>
        </w:rPr>
      </w:pPr>
      <w:r>
        <w:rPr>
          <w:rFonts w:ascii="Times New Roman" w:hAnsi="Times New Roman"/>
          <w:color w:val="000000"/>
          <w:szCs w:val="21"/>
        </w:rPr>
        <w:br w:type="page"/>
      </w:r>
    </w:p>
    <w:p w:rsidR="00FD43C4" w:rsidRDefault="0036000F">
      <w:pPr>
        <w:pStyle w:val="a"/>
        <w:numPr>
          <w:ilvl w:val="0"/>
          <w:numId w:val="5"/>
        </w:numPr>
        <w:spacing w:before="312" w:after="312"/>
        <w:jc w:val="center"/>
        <w:rPr>
          <w:rFonts w:ascii="Times New Roman" w:eastAsia="宋体"/>
          <w:sz w:val="28"/>
          <w:szCs w:val="28"/>
        </w:rPr>
      </w:pPr>
      <w:bookmarkStart w:id="26" w:name="_Toc113981926"/>
      <w:bookmarkStart w:id="27" w:name="_Toc113982051"/>
      <w:r>
        <w:rPr>
          <w:rFonts w:ascii="Times New Roman" w:eastAsia="宋体" w:hint="eastAsia"/>
          <w:sz w:val="28"/>
          <w:szCs w:val="28"/>
        </w:rPr>
        <w:lastRenderedPageBreak/>
        <w:t>总则</w:t>
      </w:r>
      <w:bookmarkEnd w:id="26"/>
      <w:bookmarkEnd w:id="27"/>
    </w:p>
    <w:p w:rsidR="00FD43C4" w:rsidRDefault="0036000F">
      <w:pPr>
        <w:pStyle w:val="a0"/>
        <w:numPr>
          <w:ilvl w:val="0"/>
          <w:numId w:val="0"/>
        </w:numPr>
        <w:snapToGrid w:val="0"/>
        <w:spacing w:beforeLines="0" w:afterLines="0" w:line="360" w:lineRule="auto"/>
        <w:jc w:val="both"/>
        <w:outlineLvl w:val="9"/>
        <w:rPr>
          <w:rFonts w:ascii="Times New Roman" w:eastAsia="宋体"/>
        </w:rPr>
      </w:pPr>
      <w:r>
        <w:rPr>
          <w:rFonts w:ascii="Times New Roman" w:eastAsia="宋体" w:hint="eastAsia"/>
          <w:b/>
          <w:bCs/>
        </w:rPr>
        <w:t>4</w:t>
      </w:r>
      <w:r>
        <w:rPr>
          <w:rFonts w:ascii="Times New Roman" w:eastAsia="宋体"/>
          <w:b/>
          <w:bCs/>
        </w:rPr>
        <w:t>.1</w:t>
      </w:r>
      <w:r>
        <w:rPr>
          <w:rFonts w:ascii="Times New Roman" w:eastAsia="宋体" w:hint="eastAsia"/>
        </w:rPr>
        <w:t>场地的水文地质条件直接关系到长周期显热储热工程开展的可行性、适宜技术路线及经济性。因此，长周期显热储热系统设计前，应首先进行场地勘察，获取项目</w:t>
      </w:r>
      <w:r>
        <w:rPr>
          <w:rFonts w:ascii="Times New Roman" w:eastAsia="宋体" w:hint="eastAsia"/>
        </w:rPr>
        <w:t>现场水文地质资料。所获取水文地质资料，应能够满足对项目进行技术比选、适用性评估的要求。</w:t>
      </w:r>
    </w:p>
    <w:p w:rsidR="00FD43C4" w:rsidRDefault="0036000F">
      <w:pPr>
        <w:pStyle w:val="a0"/>
        <w:numPr>
          <w:ilvl w:val="0"/>
          <w:numId w:val="0"/>
        </w:numPr>
        <w:snapToGrid w:val="0"/>
        <w:spacing w:beforeLines="0" w:afterLines="0" w:line="360" w:lineRule="auto"/>
        <w:jc w:val="both"/>
        <w:outlineLvl w:val="9"/>
        <w:rPr>
          <w:rFonts w:ascii="Times New Roman" w:eastAsia="宋体"/>
        </w:rPr>
      </w:pPr>
      <w:r>
        <w:rPr>
          <w:rFonts w:ascii="Times New Roman" w:eastAsia="宋体" w:hint="eastAsia"/>
          <w:b/>
          <w:bCs/>
        </w:rPr>
        <w:t>4</w:t>
      </w:r>
      <w:r>
        <w:rPr>
          <w:rFonts w:ascii="Times New Roman" w:eastAsia="宋体"/>
          <w:b/>
          <w:bCs/>
        </w:rPr>
        <w:t>.2</w:t>
      </w:r>
      <w:r>
        <w:rPr>
          <w:rFonts w:ascii="Times New Roman" w:eastAsia="宋体" w:hint="eastAsia"/>
        </w:rPr>
        <w:t>长周期显热储热工程实施的可行性受项目所在地气象条件、工程场地的地质条件影响较大。而系统经济性除了受上述因素的影响外，还与储热系统的规模、项目所在地的能源价格、系统的运营及收费模式等因素高度相关。因此，在项目实施前，应首先进行可行性分析及经济性评估。考虑到长周期储热体通常需要较长时间完成初始热量积累，系统经济性评估宜采用全生命周期分析法。</w:t>
      </w:r>
    </w:p>
    <w:p w:rsidR="00FD43C4" w:rsidRDefault="0036000F">
      <w:pPr>
        <w:pStyle w:val="a0"/>
        <w:numPr>
          <w:ilvl w:val="0"/>
          <w:numId w:val="0"/>
        </w:numPr>
        <w:snapToGrid w:val="0"/>
        <w:spacing w:beforeLines="0" w:afterLines="0" w:line="360" w:lineRule="auto"/>
        <w:outlineLvl w:val="9"/>
        <w:rPr>
          <w:rFonts w:ascii="Times New Roman" w:eastAsia="宋体"/>
        </w:rPr>
      </w:pPr>
      <w:r>
        <w:rPr>
          <w:rFonts w:ascii="Times New Roman" w:eastAsia="宋体" w:hint="eastAsia"/>
          <w:b/>
          <w:bCs/>
        </w:rPr>
        <w:t>4</w:t>
      </w:r>
      <w:r>
        <w:rPr>
          <w:rFonts w:ascii="Times New Roman" w:eastAsia="宋体"/>
          <w:b/>
          <w:bCs/>
        </w:rPr>
        <w:t xml:space="preserve">.3 </w:t>
      </w:r>
      <w:r>
        <w:rPr>
          <w:rFonts w:ascii="Times New Roman" w:eastAsia="宋体" w:hint="eastAsia"/>
        </w:rPr>
        <w:t>建筑动态热负荷计算及系统长周期动态模拟均需要输入气象参数。因此，项目所在地的气象数据，是长周期显热储热系统设计的重要基础数据。典型气象年</w:t>
      </w:r>
      <w:r>
        <w:rPr>
          <w:rFonts w:ascii="Times New Roman" w:eastAsia="宋体"/>
        </w:rPr>
        <w:t xml:space="preserve"> Typical Meteorological Year (TMY)</w:t>
      </w:r>
      <w:r>
        <w:rPr>
          <w:rFonts w:ascii="Times New Roman" w:eastAsia="宋体"/>
        </w:rPr>
        <w:t>，是以近</w:t>
      </w:r>
      <w:r>
        <w:rPr>
          <w:rFonts w:ascii="Times New Roman" w:eastAsia="宋体"/>
        </w:rPr>
        <w:t>30</w:t>
      </w:r>
      <w:r>
        <w:rPr>
          <w:rFonts w:ascii="Times New Roman" w:eastAsia="宋体"/>
        </w:rPr>
        <w:t>年的月平均值为依据，从近</w:t>
      </w:r>
      <w:r>
        <w:rPr>
          <w:rFonts w:ascii="Times New Roman" w:eastAsia="宋体"/>
        </w:rPr>
        <w:t>10</w:t>
      </w:r>
      <w:r>
        <w:rPr>
          <w:rFonts w:ascii="Times New Roman" w:eastAsia="宋体"/>
        </w:rPr>
        <w:t>年的数据中选取最接近</w:t>
      </w:r>
      <w:r>
        <w:rPr>
          <w:rFonts w:ascii="Times New Roman" w:eastAsia="宋体"/>
        </w:rPr>
        <w:t>30</w:t>
      </w:r>
      <w:r>
        <w:rPr>
          <w:rFonts w:ascii="Times New Roman" w:eastAsia="宋体"/>
        </w:rPr>
        <w:t>年月平均值的各月作为典型气象月，并对月间的逐时气象参数进行平滑处理形成的假想年。</w:t>
      </w:r>
      <w:r>
        <w:rPr>
          <w:rFonts w:ascii="Times New Roman" w:eastAsia="宋体" w:hint="eastAsia"/>
        </w:rPr>
        <w:t>典型气象年的选取应参考</w:t>
      </w:r>
      <w:r>
        <w:rPr>
          <w:rFonts w:ascii="Times New Roman" w:eastAsia="宋体"/>
        </w:rPr>
        <w:t>JGJ 286</w:t>
      </w:r>
      <w:r>
        <w:rPr>
          <w:rFonts w:ascii="Times New Roman" w:eastAsia="宋体" w:hint="eastAsia"/>
        </w:rPr>
        <w:t>。如果项目所在地缺乏典型气象年资料，则宜通过现场测试获取气象数据，测试时间宜包括完整一年。</w:t>
      </w:r>
    </w:p>
    <w:p w:rsidR="00FD43C4" w:rsidRDefault="0036000F">
      <w:pPr>
        <w:pStyle w:val="a0"/>
        <w:numPr>
          <w:ilvl w:val="0"/>
          <w:numId w:val="0"/>
        </w:numPr>
        <w:snapToGrid w:val="0"/>
        <w:spacing w:beforeLines="0" w:afterLines="0" w:line="360" w:lineRule="auto"/>
        <w:outlineLvl w:val="9"/>
        <w:rPr>
          <w:rFonts w:ascii="Times New Roman" w:eastAsia="宋体"/>
        </w:rPr>
      </w:pPr>
      <w:r>
        <w:rPr>
          <w:rFonts w:ascii="Times New Roman" w:eastAsia="宋体" w:hint="eastAsia"/>
          <w:b/>
          <w:bCs/>
        </w:rPr>
        <w:t>4</w:t>
      </w:r>
      <w:r>
        <w:rPr>
          <w:rFonts w:ascii="Times New Roman" w:eastAsia="宋体"/>
          <w:b/>
          <w:bCs/>
        </w:rPr>
        <w:t xml:space="preserve">.4 </w:t>
      </w:r>
      <w:r>
        <w:rPr>
          <w:rFonts w:ascii="Times New Roman" w:eastAsia="宋体" w:hint="eastAsia"/>
        </w:rPr>
        <w:t>长周期显热储热的经济性与系统规模有很大关系。而系统规模由供热负荷决定。此外，建筑供热负荷的动态特性对于热源、短期储热、长周期储热、补热等各系统环节的热量分配及控制策略有较大影响。</w:t>
      </w:r>
    </w:p>
    <w:p w:rsidR="00FD43C4" w:rsidRDefault="0036000F">
      <w:pPr>
        <w:pStyle w:val="a0"/>
        <w:numPr>
          <w:ilvl w:val="0"/>
          <w:numId w:val="0"/>
        </w:numPr>
        <w:snapToGrid w:val="0"/>
        <w:spacing w:beforeLines="0" w:afterLines="0" w:line="360" w:lineRule="auto"/>
        <w:outlineLvl w:val="9"/>
        <w:rPr>
          <w:rFonts w:ascii="Times New Roman" w:eastAsia="宋体"/>
        </w:rPr>
      </w:pPr>
      <w:r>
        <w:rPr>
          <w:rFonts w:ascii="Times New Roman" w:eastAsia="宋体" w:hint="eastAsia"/>
          <w:b/>
          <w:bCs/>
        </w:rPr>
        <w:t>4</w:t>
      </w:r>
      <w:r>
        <w:rPr>
          <w:rFonts w:ascii="Times New Roman" w:eastAsia="宋体"/>
          <w:b/>
          <w:bCs/>
        </w:rPr>
        <w:t>.5</w:t>
      </w:r>
      <w:r>
        <w:rPr>
          <w:rFonts w:ascii="Times New Roman" w:eastAsia="宋体"/>
        </w:rPr>
        <w:t xml:space="preserve"> </w:t>
      </w:r>
      <w:r>
        <w:rPr>
          <w:rFonts w:ascii="Times New Roman" w:eastAsia="宋体"/>
        </w:rPr>
        <w:t>动态模拟</w:t>
      </w:r>
      <w:r>
        <w:rPr>
          <w:rFonts w:ascii="Times New Roman" w:eastAsia="宋体" w:hint="eastAsia"/>
        </w:rPr>
        <w:t>是指</w:t>
      </w:r>
      <w:r>
        <w:rPr>
          <w:rFonts w:ascii="Times New Roman" w:eastAsia="宋体"/>
        </w:rPr>
        <w:t>使用计算机程序对动态系统的时变特性进行模拟的计算方法。</w:t>
      </w:r>
      <w:r>
        <w:rPr>
          <w:rFonts w:ascii="Times New Roman" w:eastAsia="宋体" w:hint="eastAsia"/>
        </w:rPr>
        <w:t>考虑到可再生能源系统的波动性及不连续性，以及储热体温度的长周期变化</w:t>
      </w:r>
      <w:r>
        <w:rPr>
          <w:rFonts w:ascii="Times New Roman" w:eastAsia="宋体" w:hint="eastAsia"/>
        </w:rPr>
        <w:t>，</w:t>
      </w:r>
      <w:r>
        <w:rPr>
          <w:rFonts w:ascii="Times New Roman" w:eastAsia="宋体" w:hint="eastAsia"/>
        </w:rPr>
        <w:t>采用动态模拟的方法，有助于更加准确地估算系统的储、取热量和运行费用。动态模拟所选用系统模型宜能够综合考量各类设计参数对系统长周期热性能的影响，包括：储热介质的物性参数、储热体几何参数、各子系</w:t>
      </w:r>
      <w:r>
        <w:rPr>
          <w:rFonts w:ascii="Times New Roman" w:eastAsia="宋体" w:hint="eastAsia"/>
        </w:rPr>
        <w:t>统的换热循环流量、供热负荷、供热末端的性能参数、气象参数、热源侧设备的性能参数、热量系统的供热量、系统集成方式、系统控制策略。管网的动态特性。</w:t>
      </w:r>
    </w:p>
    <w:p w:rsidR="00FD43C4" w:rsidRDefault="0036000F">
      <w:pPr>
        <w:pStyle w:val="a0"/>
        <w:numPr>
          <w:ilvl w:val="0"/>
          <w:numId w:val="0"/>
        </w:numPr>
        <w:snapToGrid w:val="0"/>
        <w:spacing w:beforeLines="0" w:afterLines="0" w:line="360" w:lineRule="auto"/>
        <w:outlineLvl w:val="9"/>
        <w:rPr>
          <w:rFonts w:ascii="Times New Roman" w:eastAsia="宋体"/>
        </w:rPr>
      </w:pPr>
      <w:r>
        <w:rPr>
          <w:rFonts w:ascii="Times New Roman" w:eastAsia="宋体" w:hint="eastAsia"/>
          <w:b/>
          <w:bCs/>
        </w:rPr>
        <w:t>4</w:t>
      </w:r>
      <w:r>
        <w:rPr>
          <w:rFonts w:ascii="Times New Roman" w:eastAsia="宋体"/>
          <w:b/>
          <w:bCs/>
        </w:rPr>
        <w:t>.6</w:t>
      </w:r>
      <w:r>
        <w:rPr>
          <w:rFonts w:ascii="Times New Roman" w:eastAsia="宋体" w:hint="eastAsia"/>
        </w:rPr>
        <w:t>区域供热系统中，热量从热源侧向热用户传递过程中需要经过多个换热环节，减少换热环节有利于减少热量传递过程中的能量损失和品位损失，提高系统运行效率，改善供热效果。</w:t>
      </w:r>
    </w:p>
    <w:p w:rsidR="00FD43C4" w:rsidRDefault="0036000F">
      <w:pPr>
        <w:pStyle w:val="a0"/>
        <w:numPr>
          <w:ilvl w:val="0"/>
          <w:numId w:val="0"/>
        </w:numPr>
        <w:snapToGrid w:val="0"/>
        <w:spacing w:beforeLines="0" w:afterLines="0" w:line="360" w:lineRule="auto"/>
        <w:outlineLvl w:val="9"/>
        <w:rPr>
          <w:rFonts w:ascii="Times New Roman" w:eastAsia="宋体"/>
        </w:rPr>
      </w:pPr>
      <w:r>
        <w:rPr>
          <w:rFonts w:ascii="Times New Roman" w:eastAsia="宋体" w:hint="eastAsia"/>
          <w:b/>
          <w:bCs/>
        </w:rPr>
        <w:t>4</w:t>
      </w:r>
      <w:r>
        <w:rPr>
          <w:rFonts w:ascii="Times New Roman" w:eastAsia="宋体"/>
          <w:b/>
          <w:bCs/>
        </w:rPr>
        <w:t>.7</w:t>
      </w:r>
      <w:r>
        <w:rPr>
          <w:rFonts w:ascii="Times New Roman" w:eastAsia="宋体" w:hint="eastAsia"/>
        </w:rPr>
        <w:t>长周期显热储热体具有较大的热惯性，需要长时间充热才能达到供热温度。短期储热装置的热惯性小，充热时间短。因此，将短期储热装置与长周期储热系统配套使用，有利于提高系统控制调节的灵活性，改善供热效果。当</w:t>
      </w:r>
      <w:r>
        <w:rPr>
          <w:rFonts w:ascii="Times New Roman" w:eastAsia="宋体" w:hint="eastAsia"/>
        </w:rPr>
        <w:t>供热系统管网的自身热惯性能够满足系统的短期蓄热要求时，可不增加短期储热装置。</w:t>
      </w:r>
    </w:p>
    <w:p w:rsidR="00FD43C4" w:rsidRDefault="0036000F">
      <w:pPr>
        <w:pStyle w:val="a0"/>
        <w:numPr>
          <w:ilvl w:val="0"/>
          <w:numId w:val="0"/>
        </w:numPr>
        <w:snapToGrid w:val="0"/>
        <w:spacing w:beforeLines="0" w:afterLines="0" w:line="360" w:lineRule="auto"/>
        <w:outlineLvl w:val="9"/>
        <w:rPr>
          <w:rFonts w:ascii="Times New Roman" w:eastAsia="宋体"/>
        </w:rPr>
      </w:pPr>
      <w:r>
        <w:rPr>
          <w:rFonts w:ascii="Times New Roman" w:eastAsia="宋体"/>
          <w:b/>
          <w:bCs/>
        </w:rPr>
        <w:t>4.8</w:t>
      </w:r>
      <w:r>
        <w:rPr>
          <w:rFonts w:ascii="Times New Roman" w:eastAsia="宋体" w:hint="eastAsia"/>
        </w:rPr>
        <w:t>长周期显热储热系统对运行稳定性的要求非常高。系统的液位、温度、压力异常等故障征兆可能导致严重的运行故障，影响系统运行，因此需要及时对故障征兆进行报警，提醒维</w:t>
      </w:r>
      <w:r>
        <w:rPr>
          <w:rFonts w:ascii="Times New Roman" w:eastAsia="宋体" w:hint="eastAsia"/>
        </w:rPr>
        <w:lastRenderedPageBreak/>
        <w:t>护人员干预以避免重大事故的发生，需要报警的故障征兆包括：系统压力异常、压力波动异常、温度异常、水位异常、流量异常、水质异常、机电系统故障等。</w:t>
      </w:r>
    </w:p>
    <w:p w:rsidR="00FD43C4" w:rsidRDefault="0036000F">
      <w:pPr>
        <w:pStyle w:val="a0"/>
        <w:numPr>
          <w:ilvl w:val="0"/>
          <w:numId w:val="0"/>
        </w:numPr>
        <w:snapToGrid w:val="0"/>
        <w:spacing w:beforeLines="0" w:afterLines="0" w:line="360" w:lineRule="auto"/>
        <w:outlineLvl w:val="9"/>
        <w:rPr>
          <w:rFonts w:ascii="Times New Roman" w:eastAsia="宋体"/>
        </w:rPr>
      </w:pPr>
      <w:r>
        <w:rPr>
          <w:rFonts w:ascii="Times New Roman" w:eastAsia="宋体" w:hint="eastAsia"/>
          <w:b/>
          <w:bCs/>
        </w:rPr>
        <w:t>4</w:t>
      </w:r>
      <w:r>
        <w:rPr>
          <w:rFonts w:ascii="Times New Roman" w:eastAsia="宋体"/>
          <w:b/>
          <w:bCs/>
        </w:rPr>
        <w:t>.10</w:t>
      </w:r>
      <w:r>
        <w:rPr>
          <w:rFonts w:ascii="Times New Roman" w:eastAsia="宋体" w:hint="eastAsia"/>
        </w:rPr>
        <w:t>长周期显热储热系统通常需要</w:t>
      </w:r>
      <w:r>
        <w:rPr>
          <w:rFonts w:ascii="Times New Roman" w:eastAsia="宋体" w:hint="eastAsia"/>
        </w:rPr>
        <w:t>1</w:t>
      </w:r>
      <w:r>
        <w:rPr>
          <w:rFonts w:ascii="Times New Roman" w:eastAsia="宋体"/>
        </w:rPr>
        <w:t>-3</w:t>
      </w:r>
      <w:r>
        <w:rPr>
          <w:rFonts w:ascii="Times New Roman" w:eastAsia="宋体" w:hint="eastAsia"/>
        </w:rPr>
        <w:t>年的建立其初始热平衡，以实现周期性稳定运行状态，储热体全年热效率保持基本稳定。长周期显热储</w:t>
      </w:r>
      <w:r>
        <w:rPr>
          <w:rFonts w:ascii="Times New Roman" w:eastAsia="宋体" w:hint="eastAsia"/>
        </w:rPr>
        <w:t>热系统全年热效率的测试方法说明如下：</w:t>
      </w:r>
    </w:p>
    <w:p w:rsidR="00FD43C4" w:rsidRDefault="0036000F">
      <w:pPr>
        <w:pStyle w:val="a0"/>
        <w:numPr>
          <w:ilvl w:val="0"/>
          <w:numId w:val="0"/>
        </w:numPr>
        <w:snapToGrid w:val="0"/>
        <w:spacing w:beforeLines="0" w:afterLines="0" w:line="360" w:lineRule="auto"/>
        <w:ind w:firstLineChars="200" w:firstLine="420"/>
        <w:jc w:val="both"/>
        <w:textAlignment w:val="center"/>
        <w:outlineLvl w:val="9"/>
        <w:rPr>
          <w:rFonts w:ascii="Times New Roman" w:eastAsia="宋体"/>
        </w:rPr>
      </w:pPr>
      <w:r>
        <w:rPr>
          <w:rFonts w:ascii="Times New Roman" w:eastAsia="宋体" w:hint="eastAsia"/>
        </w:rPr>
        <w:t>储热系统的全年储热量，记为</w:t>
      </w:r>
      <w:r>
        <w:rPr>
          <w:rFonts w:ascii="Times New Roman" w:eastAsia="宋体"/>
          <w:i/>
          <w:iCs/>
        </w:rPr>
        <w:t>Q</w:t>
      </w:r>
      <w:r>
        <w:rPr>
          <w:rFonts w:ascii="Times New Roman" w:eastAsia="宋体"/>
          <w:vertAlign w:val="subscript"/>
        </w:rPr>
        <w:t>st</w:t>
      </w:r>
      <w:r w:rsidR="00FD43C4">
        <w:rPr>
          <w:rFonts w:ascii="Times New Roman" w:eastAsia="宋体"/>
        </w:rPr>
        <w:fldChar w:fldCharType="begin"/>
      </w:r>
      <w:r>
        <w:rPr>
          <w:rFonts w:ascii="Times New Roman" w:eastAsia="宋体"/>
        </w:rPr>
        <w:instrText xml:space="preserve"> QUOTE Qse</w:instrText>
      </w:r>
      <w:r w:rsidR="00FD43C4">
        <w:rPr>
          <w:rFonts w:ascii="Times New Roman" w:eastAsia="宋体"/>
        </w:rPr>
        <w:fldChar w:fldCharType="end"/>
      </w:r>
      <w:r>
        <w:rPr>
          <w:rFonts w:ascii="Times New Roman" w:eastAsia="宋体" w:hint="eastAsia"/>
        </w:rPr>
        <w:t>，计算方法如（</w:t>
      </w:r>
      <w:r>
        <w:rPr>
          <w:rFonts w:ascii="Times New Roman" w:eastAsia="宋体"/>
        </w:rPr>
        <w:t>4-1</w:t>
      </w:r>
      <w:r>
        <w:rPr>
          <w:rFonts w:ascii="Times New Roman" w:eastAsia="宋体" w:hint="eastAsia"/>
        </w:rPr>
        <w:t>）。</w:t>
      </w:r>
    </w:p>
    <w:p w:rsidR="00FD43C4" w:rsidRDefault="00FD43C4">
      <w:pPr>
        <w:pStyle w:val="a0"/>
        <w:numPr>
          <w:ilvl w:val="0"/>
          <w:numId w:val="0"/>
        </w:numPr>
        <w:spacing w:beforeLines="0" w:afterLines="0" w:line="360" w:lineRule="auto"/>
        <w:jc w:val="right"/>
        <w:textAlignment w:val="center"/>
        <w:outlineLvl w:val="9"/>
        <w:rPr>
          <w:rFonts w:ascii="Times New Roman" w:eastAsia="宋体"/>
        </w:rPr>
      </w:pPr>
      <w:r w:rsidRPr="00FD43C4">
        <w:rPr>
          <w:rFonts w:ascii="Times New Roman" w:eastAsia="宋体"/>
        </w:rPr>
        <w:object w:dxaOrig="3060" w:dyaOrig="640">
          <v:shape id="_x0000_i1027" type="#_x0000_t75" style="width:152.65pt;height:32.8pt" o:ole="">
            <v:imagedata r:id="rId15" o:title=""/>
          </v:shape>
          <o:OLEObject Type="Embed" ProgID="Equation.DSMT4" ShapeID="_x0000_i1027" DrawAspect="Content" ObjectID="_1725100619" r:id="rId16"/>
        </w:object>
      </w:r>
      <w:r w:rsidR="0036000F">
        <w:rPr>
          <w:rFonts w:ascii="Times New Roman" w:eastAsia="宋体"/>
        </w:rPr>
        <w:t xml:space="preserve">                  (4-1)</w:t>
      </w:r>
    </w:p>
    <w:p w:rsidR="00FD43C4" w:rsidRDefault="0036000F">
      <w:pPr>
        <w:pStyle w:val="a0"/>
        <w:numPr>
          <w:ilvl w:val="0"/>
          <w:numId w:val="0"/>
        </w:numPr>
        <w:spacing w:beforeLines="0" w:afterLines="0" w:line="360" w:lineRule="auto"/>
        <w:ind w:firstLineChars="200" w:firstLine="420"/>
        <w:jc w:val="both"/>
        <w:textAlignment w:val="center"/>
        <w:outlineLvl w:val="9"/>
        <w:rPr>
          <w:rFonts w:ascii="Times New Roman" w:eastAsia="宋体"/>
        </w:rPr>
      </w:pPr>
      <w:r>
        <w:rPr>
          <w:rFonts w:ascii="Times New Roman" w:eastAsia="宋体"/>
        </w:rPr>
        <w:t>式中，</w:t>
      </w:r>
      <w:r w:rsidR="00FD43C4" w:rsidRPr="00FD43C4">
        <w:rPr>
          <w:rFonts w:ascii="Times New Roman" w:eastAsia="宋体"/>
        </w:rPr>
        <w:object w:dxaOrig="620" w:dyaOrig="400">
          <v:shape id="_x0000_i1028" type="#_x0000_t75" style="width:31pt;height:20.5pt" o:ole="">
            <v:imagedata r:id="rId17" o:title=""/>
          </v:shape>
          <o:OLEObject Type="Embed" ProgID="Equation.DSMT4" ShapeID="_x0000_i1028" DrawAspect="Content" ObjectID="_1725100620" r:id="rId18"/>
        </w:object>
      </w:r>
      <w:r>
        <w:rPr>
          <w:rFonts w:ascii="Times New Roman" w:eastAsia="宋体"/>
        </w:rPr>
        <w:t>代表储热体的热容积流率，</w:t>
      </w:r>
      <w:r>
        <w:rPr>
          <w:rFonts w:ascii="Times New Roman" w:eastAsia="宋体"/>
        </w:rPr>
        <w:t>W/K</w:t>
      </w:r>
      <w:r>
        <w:rPr>
          <w:rFonts w:ascii="Times New Roman" w:eastAsia="宋体"/>
        </w:rPr>
        <w:t>。具体为储热体循环流体的流量与载热流体比热容的乘积；</w:t>
      </w:r>
      <w:r>
        <w:rPr>
          <w:rFonts w:ascii="Times New Roman" w:eastAsia="宋体"/>
          <w:i/>
          <w:iCs/>
        </w:rPr>
        <w:t>T</w:t>
      </w:r>
      <w:r>
        <w:rPr>
          <w:rFonts w:ascii="Times New Roman" w:eastAsia="宋体"/>
          <w:vertAlign w:val="subscript"/>
        </w:rPr>
        <w:t>st,in</w:t>
      </w:r>
      <w:r>
        <w:rPr>
          <w:rFonts w:ascii="Times New Roman" w:eastAsia="宋体"/>
        </w:rPr>
        <w:t>为储热装置进水温度，单位为</w:t>
      </w:r>
      <w:r>
        <w:rPr>
          <w:rFonts w:ascii="Times New Roman" w:eastAsia="宋体"/>
        </w:rPr>
        <w:t>K</w:t>
      </w:r>
      <w:r>
        <w:rPr>
          <w:rFonts w:ascii="Times New Roman" w:eastAsia="宋体"/>
        </w:rPr>
        <w:t>；</w:t>
      </w:r>
      <w:r>
        <w:rPr>
          <w:rFonts w:ascii="Times New Roman" w:eastAsia="宋体"/>
          <w:i/>
          <w:iCs/>
        </w:rPr>
        <w:t>T</w:t>
      </w:r>
      <w:r>
        <w:rPr>
          <w:rFonts w:ascii="Times New Roman" w:eastAsia="宋体"/>
          <w:vertAlign w:val="subscript"/>
        </w:rPr>
        <w:t>st,in</w:t>
      </w:r>
      <w:r>
        <w:rPr>
          <w:rFonts w:ascii="Times New Roman" w:eastAsia="宋体"/>
        </w:rPr>
        <w:t>为储热装置进水温度，单位为</w:t>
      </w:r>
      <w:r>
        <w:rPr>
          <w:rFonts w:ascii="Times New Roman" w:eastAsia="宋体"/>
        </w:rPr>
        <w:t>K</w:t>
      </w:r>
      <w:r>
        <w:rPr>
          <w:rFonts w:ascii="Times New Roman" w:eastAsia="宋体"/>
        </w:rPr>
        <w:t>；</w:t>
      </w:r>
      <w:r>
        <w:rPr>
          <w:rFonts w:ascii="Times New Roman" w:eastAsia="宋体"/>
        </w:rPr>
        <w:t>d</w:t>
      </w:r>
      <w:r>
        <w:rPr>
          <w:rFonts w:ascii="Times New Roman" w:eastAsia="宋体"/>
          <w:i/>
          <w:iCs/>
        </w:rPr>
        <w:t>τ</w:t>
      </w:r>
      <w:r>
        <w:rPr>
          <w:rFonts w:ascii="Times New Roman" w:eastAsia="宋体"/>
        </w:rPr>
        <w:t>为储热系统数据监测的时间间隔；上标</w:t>
      </w:r>
      <w:r>
        <w:rPr>
          <w:rFonts w:ascii="Times New Roman" w:eastAsia="宋体"/>
          <w:vertAlign w:val="superscript"/>
        </w:rPr>
        <w:t>+</w:t>
      </w:r>
      <w:r>
        <w:rPr>
          <w:rFonts w:ascii="Times New Roman" w:eastAsia="宋体"/>
        </w:rPr>
        <w:t>代表仅对</w:t>
      </w:r>
      <w:r>
        <w:rPr>
          <w:rFonts w:ascii="Times New Roman" w:eastAsia="宋体"/>
          <w:i/>
          <w:iCs/>
        </w:rPr>
        <w:t>T</w:t>
      </w:r>
      <w:r>
        <w:rPr>
          <w:rFonts w:ascii="Times New Roman" w:eastAsia="宋体"/>
          <w:vertAlign w:val="subscript"/>
        </w:rPr>
        <w:t>st,in</w:t>
      </w:r>
      <w:r>
        <w:rPr>
          <w:rFonts w:ascii="Times New Roman" w:eastAsia="宋体"/>
        </w:rPr>
        <w:t>大于</w:t>
      </w:r>
      <w:r>
        <w:rPr>
          <w:rFonts w:ascii="Times New Roman" w:eastAsia="宋体"/>
          <w:i/>
          <w:iCs/>
        </w:rPr>
        <w:t>T</w:t>
      </w:r>
      <w:r>
        <w:rPr>
          <w:rFonts w:ascii="Times New Roman" w:eastAsia="宋体"/>
          <w:vertAlign w:val="subscript"/>
        </w:rPr>
        <w:t>st,out</w:t>
      </w:r>
      <w:r>
        <w:rPr>
          <w:rFonts w:ascii="Times New Roman" w:eastAsia="宋体"/>
        </w:rPr>
        <w:t>时间段进行计算。</w:t>
      </w:r>
    </w:p>
    <w:p w:rsidR="00FD43C4" w:rsidRDefault="0036000F">
      <w:pPr>
        <w:pStyle w:val="a0"/>
        <w:numPr>
          <w:ilvl w:val="0"/>
          <w:numId w:val="0"/>
        </w:numPr>
        <w:spacing w:beforeLines="0" w:afterLines="0" w:line="360" w:lineRule="auto"/>
        <w:ind w:firstLineChars="200" w:firstLine="420"/>
        <w:jc w:val="both"/>
        <w:outlineLvl w:val="9"/>
        <w:rPr>
          <w:rFonts w:ascii="Times New Roman" w:eastAsia="宋体"/>
        </w:rPr>
      </w:pPr>
      <w:r>
        <w:rPr>
          <w:rFonts w:ascii="Times New Roman" w:eastAsia="宋体" w:hint="eastAsia"/>
        </w:rPr>
        <w:t>储热系统的全年有效供热量，记为</w:t>
      </w:r>
      <w:r>
        <w:rPr>
          <w:rFonts w:ascii="Times New Roman" w:eastAsia="宋体"/>
          <w:i/>
          <w:iCs/>
        </w:rPr>
        <w:t>Q</w:t>
      </w:r>
      <w:r>
        <w:rPr>
          <w:rFonts w:ascii="Times New Roman" w:eastAsia="宋体"/>
          <w:vertAlign w:val="subscript"/>
        </w:rPr>
        <w:t>ex</w:t>
      </w:r>
      <w:r w:rsidR="00FD43C4">
        <w:rPr>
          <w:rFonts w:ascii="Times New Roman" w:eastAsia="宋体"/>
        </w:rPr>
        <w:fldChar w:fldCharType="begin"/>
      </w:r>
      <w:r>
        <w:rPr>
          <w:rFonts w:ascii="Times New Roman" w:eastAsia="宋体"/>
        </w:rPr>
        <w:instrText xml:space="preserve"> QUOTE Qse</w:instrText>
      </w:r>
      <w:r w:rsidR="00FD43C4">
        <w:rPr>
          <w:rFonts w:ascii="Times New Roman" w:eastAsia="宋体"/>
        </w:rPr>
        <w:fldChar w:fldCharType="end"/>
      </w:r>
      <w:r>
        <w:rPr>
          <w:rFonts w:ascii="Times New Roman" w:eastAsia="宋体" w:hint="eastAsia"/>
        </w:rPr>
        <w:t>，计算方法如（</w:t>
      </w:r>
      <w:r>
        <w:rPr>
          <w:rFonts w:ascii="Times New Roman" w:eastAsia="宋体"/>
        </w:rPr>
        <w:t>4-2</w:t>
      </w:r>
      <w:r>
        <w:rPr>
          <w:rFonts w:ascii="Times New Roman" w:eastAsia="宋体" w:hint="eastAsia"/>
        </w:rPr>
        <w:t>）。</w:t>
      </w:r>
    </w:p>
    <w:p w:rsidR="00FD43C4" w:rsidRDefault="00FD43C4">
      <w:pPr>
        <w:pStyle w:val="a0"/>
        <w:numPr>
          <w:ilvl w:val="0"/>
          <w:numId w:val="0"/>
        </w:numPr>
        <w:spacing w:beforeLines="0" w:afterLines="0" w:line="360" w:lineRule="auto"/>
        <w:ind w:firstLineChars="200" w:firstLine="420"/>
        <w:jc w:val="right"/>
        <w:textAlignment w:val="center"/>
        <w:outlineLvl w:val="9"/>
        <w:rPr>
          <w:rFonts w:ascii="Times New Roman" w:eastAsia="宋体"/>
        </w:rPr>
      </w:pPr>
      <w:r w:rsidRPr="00FD43C4">
        <w:rPr>
          <w:rFonts w:ascii="Times New Roman" w:eastAsia="宋体"/>
        </w:rPr>
        <w:object w:dxaOrig="3100" w:dyaOrig="640">
          <v:shape id="_x0000_i1029" type="#_x0000_t75" style="width:155.4pt;height:32.8pt" o:ole="">
            <v:imagedata r:id="rId19" o:title=""/>
          </v:shape>
          <o:OLEObject Type="Embed" ProgID="Equation.DSMT4" ShapeID="_x0000_i1029" DrawAspect="Content" ObjectID="_1725100621" r:id="rId20"/>
        </w:object>
      </w:r>
      <w:r w:rsidR="0036000F">
        <w:rPr>
          <w:rFonts w:ascii="Times New Roman" w:eastAsia="宋体"/>
        </w:rPr>
        <w:t xml:space="preserve">                  (4-2)</w:t>
      </w:r>
    </w:p>
    <w:p w:rsidR="00FD43C4" w:rsidRDefault="0036000F">
      <w:pPr>
        <w:pStyle w:val="a0"/>
        <w:numPr>
          <w:ilvl w:val="0"/>
          <w:numId w:val="0"/>
        </w:numPr>
        <w:spacing w:beforeLines="0" w:afterLines="0" w:line="360" w:lineRule="auto"/>
        <w:ind w:firstLineChars="200" w:firstLine="420"/>
        <w:jc w:val="both"/>
        <w:textAlignment w:val="center"/>
        <w:outlineLvl w:val="9"/>
        <w:rPr>
          <w:rFonts w:ascii="Times New Roman" w:eastAsia="宋体"/>
        </w:rPr>
      </w:pPr>
      <w:r>
        <w:rPr>
          <w:rFonts w:ascii="Times New Roman" w:eastAsia="宋体" w:hint="eastAsia"/>
        </w:rPr>
        <w:t>式中，</w:t>
      </w:r>
      <w:r w:rsidR="00FD43C4" w:rsidRPr="00FD43C4">
        <w:rPr>
          <w:rFonts w:ascii="Times New Roman" w:eastAsia="宋体"/>
        </w:rPr>
        <w:object w:dxaOrig="620" w:dyaOrig="400">
          <v:shape id="_x0000_i1030" type="#_x0000_t75" style="width:31pt;height:20.5pt" o:ole="">
            <v:imagedata r:id="rId17" o:title=""/>
          </v:shape>
          <o:OLEObject Type="Embed" ProgID="Equation.DSMT4" ShapeID="_x0000_i1030" DrawAspect="Content" ObjectID="_1725100622" r:id="rId21"/>
        </w:object>
      </w:r>
      <w:r>
        <w:rPr>
          <w:rFonts w:ascii="Times New Roman" w:eastAsia="宋体" w:hint="eastAsia"/>
        </w:rPr>
        <w:t>代表储热体的热容积流率，</w:t>
      </w:r>
      <w:r>
        <w:rPr>
          <w:rFonts w:ascii="Times New Roman" w:eastAsia="宋体"/>
        </w:rPr>
        <w:t>W/K</w:t>
      </w:r>
      <w:r>
        <w:rPr>
          <w:rFonts w:ascii="Times New Roman" w:eastAsia="宋体" w:hint="eastAsia"/>
        </w:rPr>
        <w:t>。具体为储热体循环流体的流量与载热流体比热容的乘积；</w:t>
      </w:r>
      <w:r>
        <w:rPr>
          <w:rFonts w:ascii="Times New Roman" w:eastAsia="宋体"/>
          <w:i/>
          <w:iCs/>
        </w:rPr>
        <w:t>T</w:t>
      </w:r>
      <w:r>
        <w:rPr>
          <w:rFonts w:ascii="Times New Roman" w:eastAsia="宋体"/>
          <w:vertAlign w:val="subscript"/>
        </w:rPr>
        <w:t>st,in</w:t>
      </w:r>
      <w:r>
        <w:rPr>
          <w:rFonts w:ascii="Times New Roman" w:eastAsia="宋体" w:hint="eastAsia"/>
        </w:rPr>
        <w:t>为储热装置进水温度，单位为</w:t>
      </w:r>
      <w:r>
        <w:rPr>
          <w:rFonts w:ascii="Times New Roman" w:eastAsia="宋体"/>
        </w:rPr>
        <w:t>K</w:t>
      </w:r>
      <w:r>
        <w:rPr>
          <w:rFonts w:ascii="Times New Roman" w:eastAsia="宋体" w:hint="eastAsia"/>
        </w:rPr>
        <w:t>；</w:t>
      </w:r>
      <w:r>
        <w:rPr>
          <w:rFonts w:ascii="Times New Roman" w:eastAsia="宋体"/>
          <w:i/>
          <w:iCs/>
        </w:rPr>
        <w:t>T</w:t>
      </w:r>
      <w:r>
        <w:rPr>
          <w:rFonts w:ascii="Times New Roman" w:eastAsia="宋体"/>
          <w:vertAlign w:val="subscript"/>
        </w:rPr>
        <w:t>st,in</w:t>
      </w:r>
      <w:r>
        <w:rPr>
          <w:rFonts w:ascii="Times New Roman" w:eastAsia="宋体" w:hint="eastAsia"/>
        </w:rPr>
        <w:t>为储热装置进水温度，单位为</w:t>
      </w:r>
      <w:r>
        <w:rPr>
          <w:rFonts w:ascii="Times New Roman" w:eastAsia="宋体"/>
        </w:rPr>
        <w:t>K</w:t>
      </w:r>
      <w:r>
        <w:rPr>
          <w:rFonts w:ascii="Times New Roman" w:eastAsia="宋体" w:hint="eastAsia"/>
        </w:rPr>
        <w:t>；</w:t>
      </w:r>
      <w:r>
        <w:rPr>
          <w:rFonts w:ascii="Times New Roman" w:eastAsia="宋体"/>
        </w:rPr>
        <w:t>d</w:t>
      </w:r>
      <w:r>
        <w:rPr>
          <w:rFonts w:ascii="Times New Roman" w:eastAsia="宋体"/>
          <w:i/>
          <w:iCs/>
        </w:rPr>
        <w:t>τ</w:t>
      </w:r>
      <w:r>
        <w:rPr>
          <w:rFonts w:ascii="Times New Roman" w:eastAsia="宋体" w:hint="eastAsia"/>
        </w:rPr>
        <w:t>为储热系统数据监测的时间间隔；上标</w:t>
      </w:r>
      <w:r>
        <w:rPr>
          <w:rFonts w:ascii="Times New Roman" w:eastAsia="宋体"/>
        </w:rPr>
        <w:t>+</w:t>
      </w:r>
      <w:r>
        <w:rPr>
          <w:rFonts w:ascii="Times New Roman" w:eastAsia="宋体" w:hint="eastAsia"/>
        </w:rPr>
        <w:t>代表仅对</w:t>
      </w:r>
      <w:r>
        <w:rPr>
          <w:rFonts w:ascii="Times New Roman" w:eastAsia="宋体"/>
          <w:i/>
          <w:iCs/>
        </w:rPr>
        <w:t>T</w:t>
      </w:r>
      <w:r>
        <w:rPr>
          <w:rFonts w:ascii="Times New Roman" w:eastAsia="宋体"/>
          <w:vertAlign w:val="subscript"/>
        </w:rPr>
        <w:t>st,out</w:t>
      </w:r>
      <w:r>
        <w:rPr>
          <w:rFonts w:ascii="Times New Roman" w:eastAsia="宋体" w:hint="eastAsia"/>
        </w:rPr>
        <w:t>大于</w:t>
      </w:r>
      <w:r>
        <w:rPr>
          <w:rFonts w:ascii="Times New Roman" w:eastAsia="宋体"/>
          <w:i/>
          <w:iCs/>
        </w:rPr>
        <w:t>T</w:t>
      </w:r>
      <w:r>
        <w:rPr>
          <w:rFonts w:ascii="Times New Roman" w:eastAsia="宋体"/>
          <w:vertAlign w:val="subscript"/>
        </w:rPr>
        <w:t>st</w:t>
      </w:r>
      <w:r>
        <w:rPr>
          <w:rFonts w:ascii="Times New Roman" w:eastAsia="宋体"/>
          <w:vertAlign w:val="subscript"/>
        </w:rPr>
        <w:t>,in</w:t>
      </w:r>
      <w:r>
        <w:rPr>
          <w:rFonts w:ascii="Times New Roman" w:eastAsia="宋体" w:hint="eastAsia"/>
        </w:rPr>
        <w:t>时间段进行计算。</w:t>
      </w:r>
    </w:p>
    <w:p w:rsidR="00FD43C4" w:rsidRDefault="0036000F">
      <w:pPr>
        <w:pStyle w:val="a0"/>
        <w:numPr>
          <w:ilvl w:val="0"/>
          <w:numId w:val="0"/>
        </w:numPr>
        <w:spacing w:beforeLines="0" w:afterLines="0" w:line="360" w:lineRule="auto"/>
        <w:ind w:firstLineChars="200" w:firstLine="420"/>
        <w:jc w:val="both"/>
        <w:textAlignment w:val="center"/>
        <w:outlineLvl w:val="9"/>
        <w:rPr>
          <w:rFonts w:ascii="Times New Roman" w:eastAsia="宋体"/>
        </w:rPr>
      </w:pPr>
      <w:r>
        <w:rPr>
          <w:rFonts w:ascii="Times New Roman" w:eastAsia="宋体" w:hint="eastAsia"/>
        </w:rPr>
        <w:t>长周期显热储热系统的全年热效率定义为储热体有效供热量与储热量的比值，计算方法如（</w:t>
      </w:r>
      <w:r>
        <w:rPr>
          <w:rFonts w:ascii="Times New Roman" w:eastAsia="宋体"/>
        </w:rPr>
        <w:t>4-3</w:t>
      </w:r>
      <w:r>
        <w:rPr>
          <w:rFonts w:ascii="Times New Roman" w:eastAsia="宋体" w:hint="eastAsia"/>
        </w:rPr>
        <w:t>）。</w:t>
      </w:r>
    </w:p>
    <w:p w:rsidR="00FD43C4" w:rsidRDefault="00FD43C4">
      <w:pPr>
        <w:pStyle w:val="a0"/>
        <w:numPr>
          <w:ilvl w:val="0"/>
          <w:numId w:val="0"/>
        </w:numPr>
        <w:spacing w:beforeLines="0" w:afterLines="0" w:line="360" w:lineRule="auto"/>
        <w:ind w:firstLineChars="200" w:firstLine="420"/>
        <w:jc w:val="right"/>
        <w:textAlignment w:val="center"/>
        <w:outlineLvl w:val="9"/>
        <w:rPr>
          <w:rFonts w:ascii="Times New Roman" w:eastAsia="宋体"/>
        </w:rPr>
      </w:pPr>
      <w:r w:rsidRPr="00FD43C4">
        <w:rPr>
          <w:rFonts w:ascii="Times New Roman" w:eastAsia="宋体"/>
        </w:rPr>
        <w:object w:dxaOrig="1540" w:dyaOrig="680">
          <v:shape id="_x0000_i1031" type="#_x0000_t75" style="width:59.7pt;height:33.25pt" o:ole="">
            <v:imagedata r:id="rId22" o:title=""/>
          </v:shape>
          <o:OLEObject Type="Embed" ProgID="Equation.DSMT4" ShapeID="_x0000_i1031" DrawAspect="Content" ObjectID="_1725100623" r:id="rId23"/>
        </w:object>
      </w:r>
      <w:r w:rsidR="0036000F">
        <w:rPr>
          <w:rFonts w:ascii="Times New Roman" w:eastAsia="宋体"/>
        </w:rPr>
        <w:t xml:space="preserve">                         (4-3)</w:t>
      </w:r>
    </w:p>
    <w:p w:rsidR="00FD43C4" w:rsidRDefault="0036000F">
      <w:pPr>
        <w:pStyle w:val="a0"/>
        <w:numPr>
          <w:ilvl w:val="0"/>
          <w:numId w:val="0"/>
        </w:numPr>
        <w:spacing w:beforeLines="0" w:afterLines="0" w:line="360" w:lineRule="auto"/>
        <w:outlineLvl w:val="9"/>
        <w:rPr>
          <w:rFonts w:ascii="Times New Roman" w:eastAsia="宋体"/>
        </w:rPr>
      </w:pPr>
      <w:r>
        <w:rPr>
          <w:rFonts w:ascii="Times New Roman" w:eastAsia="宋体" w:hint="eastAsia"/>
          <w:b/>
          <w:bCs/>
        </w:rPr>
        <w:t>4</w:t>
      </w:r>
      <w:r>
        <w:rPr>
          <w:rFonts w:ascii="Times New Roman" w:eastAsia="宋体"/>
          <w:b/>
          <w:bCs/>
        </w:rPr>
        <w:t>.11</w:t>
      </w:r>
      <w:r>
        <w:rPr>
          <w:rFonts w:ascii="Times New Roman" w:eastAsia="宋体"/>
        </w:rPr>
        <w:t xml:space="preserve"> </w:t>
      </w:r>
      <w:r>
        <w:rPr>
          <w:rFonts w:ascii="Times New Roman" w:eastAsia="宋体"/>
        </w:rPr>
        <w:t>本</w:t>
      </w:r>
      <w:r>
        <w:rPr>
          <w:rFonts w:ascii="Times New Roman" w:eastAsia="宋体" w:hint="eastAsia"/>
        </w:rPr>
        <w:t>标准</w:t>
      </w:r>
      <w:r>
        <w:rPr>
          <w:rFonts w:ascii="Times New Roman" w:eastAsia="宋体"/>
        </w:rPr>
        <w:t>为</w:t>
      </w:r>
      <w:r>
        <w:rPr>
          <w:rFonts w:ascii="Times New Roman" w:eastAsia="宋体" w:hint="eastAsia"/>
        </w:rPr>
        <w:t>长周期显热储热系统的全国通用设计标准，</w:t>
      </w:r>
      <w:r>
        <w:rPr>
          <w:rFonts w:ascii="Times New Roman" w:eastAsia="宋体"/>
        </w:rPr>
        <w:t>根据国家主管部门有关编制和标准、规范等的统一</w:t>
      </w:r>
      <w:r>
        <w:rPr>
          <w:rFonts w:ascii="Times New Roman" w:eastAsia="宋体" w:hint="eastAsia"/>
        </w:rPr>
        <w:t>规</w:t>
      </w:r>
      <w:r>
        <w:rPr>
          <w:rFonts w:ascii="Times New Roman" w:eastAsia="宋体"/>
        </w:rPr>
        <w:t>定，为了精简规范内容，凡其他全国性标准、规范等已有明确规定的内容，除确有必要者以外，本规范均不再另设条文。本条文的目的是强调在执行本规范的同时，还应注意贯彻执行相关标准、规范等的有关规定。</w:t>
      </w:r>
    </w:p>
    <w:p w:rsidR="00FD43C4" w:rsidRDefault="00FD43C4">
      <w:pPr>
        <w:widowControl/>
        <w:jc w:val="left"/>
        <w:rPr>
          <w:rFonts w:ascii="Times New Roman" w:hAnsi="Times New Roman"/>
          <w:color w:val="000000"/>
          <w:szCs w:val="21"/>
        </w:rPr>
      </w:pPr>
    </w:p>
    <w:p w:rsidR="00FD43C4" w:rsidRDefault="0036000F">
      <w:pPr>
        <w:pStyle w:val="a"/>
        <w:numPr>
          <w:ilvl w:val="0"/>
          <w:numId w:val="5"/>
        </w:numPr>
        <w:spacing w:before="312" w:after="312"/>
        <w:jc w:val="center"/>
        <w:rPr>
          <w:rFonts w:ascii="Times New Roman" w:eastAsia="宋体"/>
          <w:sz w:val="28"/>
          <w:szCs w:val="28"/>
        </w:rPr>
      </w:pPr>
      <w:bookmarkStart w:id="28" w:name="_Toc113981927"/>
      <w:bookmarkStart w:id="29" w:name="_Toc113982052"/>
      <w:r>
        <w:rPr>
          <w:rFonts w:ascii="Times New Roman" w:eastAsia="宋体" w:hint="eastAsia"/>
          <w:sz w:val="28"/>
          <w:szCs w:val="28"/>
        </w:rPr>
        <w:t>水箱长周期储热系统设计</w:t>
      </w:r>
      <w:bookmarkEnd w:id="28"/>
      <w:bookmarkEnd w:id="29"/>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5</w:t>
      </w:r>
      <w:r>
        <w:rPr>
          <w:rFonts w:ascii="Times New Roman" w:eastAsia="宋体"/>
          <w:b/>
          <w:bCs/>
        </w:rPr>
        <w:t>.1.1</w:t>
      </w:r>
      <w:r>
        <w:rPr>
          <w:rFonts w:ascii="Times New Roman" w:eastAsia="宋体"/>
        </w:rPr>
        <w:t xml:space="preserve"> </w:t>
      </w:r>
      <w:r>
        <w:rPr>
          <w:rFonts w:ascii="Times New Roman" w:eastAsia="宋体"/>
        </w:rPr>
        <w:t>储热水箱的主体材料应具有良好的化学稳定性、耐腐蚀性强、无毒无害且不与储热工质发生反应。混凝土、不锈钢、碳钢和搪瓷符合上述要求。</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lastRenderedPageBreak/>
        <w:t>5</w:t>
      </w:r>
      <w:r>
        <w:rPr>
          <w:rFonts w:ascii="Times New Roman" w:eastAsia="宋体"/>
          <w:b/>
          <w:bCs/>
        </w:rPr>
        <w:t>.1.2</w:t>
      </w:r>
      <w:r>
        <w:rPr>
          <w:rFonts w:ascii="Times New Roman" w:eastAsia="宋体" w:hint="eastAsia"/>
        </w:rPr>
        <w:t>储热水箱腐蚀可能会造成严重危害，降低水箱使用寿命。因此，系统设计时应同时考虑储热水箱所处的外部环境和地质情况，采取合理有效的防腐蚀措施。</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5</w:t>
      </w:r>
      <w:r>
        <w:rPr>
          <w:rFonts w:ascii="Times New Roman" w:eastAsia="宋体"/>
          <w:b/>
          <w:bCs/>
        </w:rPr>
        <w:t>.1.</w:t>
      </w:r>
      <w:r>
        <w:rPr>
          <w:rFonts w:ascii="Times New Roman" w:eastAsia="宋体"/>
          <w:b/>
          <w:bCs/>
        </w:rPr>
        <w:t>4</w:t>
      </w:r>
      <w:r>
        <w:rPr>
          <w:rFonts w:ascii="Times New Roman" w:eastAsia="宋体" w:hint="eastAsia"/>
        </w:rPr>
        <w:t>为防止金属腐蚀，储热水箱内的水需要被调制为碱性。因此，水箱内部防腐涂层应能够耐受碱腐蚀。长周期储热水箱内的水温通常会随着储热与取热的交替进行而发生波动。在周期性温度波动的影响下，水箱主体材料和涂层材料会反复膨胀和收缩。当二者膨胀率和收缩率不一致时，易产生涂层的破裂脱落。因此，应做好表面处理工作，避免这一情况发生。</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b/>
          <w:bCs/>
        </w:rPr>
        <w:t>5.1.5</w:t>
      </w:r>
      <w:r>
        <w:rPr>
          <w:rFonts w:ascii="Times New Roman" w:eastAsia="宋体" w:hint="eastAsia"/>
        </w:rPr>
        <w:t>当水质不符合要求时，易在水箱内部发生腐蚀、结垢、藻类滋生等问题，影响系统寿命及运行安全。</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b/>
          <w:bCs/>
        </w:rPr>
        <w:t>5.2.7</w:t>
      </w:r>
      <w:r>
        <w:rPr>
          <w:rFonts w:ascii="Times New Roman" w:eastAsia="宋体" w:hint="eastAsia"/>
        </w:rPr>
        <w:t>储热水箱内部沿高度方向需保持较大的温度梯度，这造成了水箱内壁受热不均匀。由于混凝土在</w:t>
      </w:r>
      <w:r>
        <w:rPr>
          <w:rFonts w:ascii="Times New Roman" w:eastAsia="宋体" w:hint="eastAsia"/>
        </w:rPr>
        <w:t>不同温度下的膨胀系数不同，受热不均匀导致的拉应力可能超出混凝土的抗裂能力，造成混凝土开裂。因此，需要在材料选用，构造措施、施工工艺方面设置相应防开裂措施。</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5</w:t>
      </w:r>
      <w:r>
        <w:rPr>
          <w:rFonts w:ascii="Times New Roman" w:eastAsia="宋体"/>
          <w:b/>
          <w:bCs/>
        </w:rPr>
        <w:t>.3.4</w:t>
      </w:r>
      <w:r>
        <w:rPr>
          <w:rFonts w:ascii="Times New Roman" w:eastAsia="宋体" w:hint="eastAsia"/>
        </w:rPr>
        <w:t>水箱内部保持温度分层，有助于降低热源侧回水温度、提高热用户侧供水温度、减少热量损失、减少由于温度掺混造成的热量品位损失。使用布水器，可在水箱横截面上均匀分配水流，保证水箱横截面上的热量分布均匀，减少掺混，保持沿水箱高度方向的温度分层。在储热水箱中应至少布置</w:t>
      </w:r>
      <w:r>
        <w:rPr>
          <w:rFonts w:ascii="Times New Roman" w:eastAsia="宋体" w:hint="eastAsia"/>
        </w:rPr>
        <w:t>2</w:t>
      </w:r>
      <w:r>
        <w:rPr>
          <w:rFonts w:ascii="Times New Roman" w:eastAsia="宋体" w:hint="eastAsia"/>
        </w:rPr>
        <w:t>个布水器，均匀分布于储热水箱的上部和下部。上部布水器水口中心位于储热水箱自由液面以下至少</w:t>
      </w:r>
      <w:r>
        <w:rPr>
          <w:rFonts w:ascii="Times New Roman" w:eastAsia="宋体" w:hint="eastAsia"/>
        </w:rPr>
        <w:t>5cm</w:t>
      </w:r>
      <w:r>
        <w:rPr>
          <w:rFonts w:ascii="Times New Roman" w:eastAsia="宋体" w:hint="eastAsia"/>
        </w:rPr>
        <w:t>的位置，下部布水器水口中心位于储热水箱底部以上至少</w:t>
      </w:r>
      <w:r>
        <w:rPr>
          <w:rFonts w:ascii="Times New Roman" w:eastAsia="宋体" w:hint="eastAsia"/>
        </w:rPr>
        <w:t>10cm</w:t>
      </w:r>
      <w:r>
        <w:rPr>
          <w:rFonts w:ascii="Times New Roman" w:eastAsia="宋体" w:hint="eastAsia"/>
        </w:rPr>
        <w:t>的位置。</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5</w:t>
      </w:r>
      <w:r>
        <w:rPr>
          <w:rFonts w:ascii="Times New Roman" w:eastAsia="宋体"/>
          <w:b/>
          <w:bCs/>
        </w:rPr>
        <w:t>.3.8</w:t>
      </w:r>
      <w:r>
        <w:rPr>
          <w:rFonts w:ascii="Times New Roman" w:eastAsia="宋体" w:hint="eastAsia"/>
        </w:rPr>
        <w:t>人孔用于维护人员进出储热水箱，以便安装、检修和安全检查。</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5</w:t>
      </w:r>
      <w:r>
        <w:rPr>
          <w:rFonts w:ascii="Times New Roman" w:eastAsia="宋体"/>
          <w:b/>
          <w:bCs/>
        </w:rPr>
        <w:t>.5.</w:t>
      </w:r>
      <w:r>
        <w:rPr>
          <w:rFonts w:ascii="Times New Roman" w:eastAsia="宋体" w:hint="eastAsia"/>
          <w:b/>
          <w:bCs/>
        </w:rPr>
        <w:t>1</w:t>
      </w:r>
      <w:r>
        <w:rPr>
          <w:rFonts w:ascii="Times New Roman" w:eastAsia="宋体" w:hint="eastAsia"/>
        </w:rPr>
        <w:t>储热水箱的温度是储热系统的重要运行参数。因此，需要对水箱温度进行实时监测。考虑到水箱内的温度分层，应沿深度方向布置多个测温点，以监测垂直方向的温度分布。</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5</w:t>
      </w:r>
      <w:r>
        <w:rPr>
          <w:rFonts w:ascii="Times New Roman" w:eastAsia="宋体"/>
          <w:b/>
          <w:bCs/>
        </w:rPr>
        <w:t>.5.2</w:t>
      </w:r>
      <w:r>
        <w:rPr>
          <w:rFonts w:ascii="Times New Roman" w:eastAsia="宋体" w:hint="eastAsia"/>
        </w:rPr>
        <w:t>为避免液位变送器在水箱内发生位移，宜采用硬杆插入式液位变送器。液位变送器信号作为补水控制的输入信号，关系到系统运行安全，宜采用多个液位变送器同时对液位进行测量，测量结果互为校验，以提高系统运行的安全性。</w:t>
      </w:r>
    </w:p>
    <w:p w:rsidR="00FD43C4" w:rsidRDefault="0036000F">
      <w:pPr>
        <w:pStyle w:val="a0"/>
        <w:numPr>
          <w:ilvl w:val="0"/>
          <w:numId w:val="0"/>
        </w:numPr>
        <w:spacing w:beforeLines="0" w:afterLines="0" w:line="360" w:lineRule="auto"/>
        <w:jc w:val="both"/>
        <w:textAlignment w:val="center"/>
        <w:outlineLvl w:val="9"/>
        <w:rPr>
          <w:rFonts w:ascii="宋体"/>
        </w:rPr>
      </w:pPr>
      <w:r>
        <w:rPr>
          <w:rFonts w:ascii="Times New Roman" w:eastAsia="宋体" w:hint="eastAsia"/>
          <w:b/>
          <w:bCs/>
        </w:rPr>
        <w:t>5</w:t>
      </w:r>
      <w:r>
        <w:rPr>
          <w:rFonts w:ascii="Times New Roman" w:eastAsia="宋体"/>
          <w:b/>
          <w:bCs/>
        </w:rPr>
        <w:t>.5.3</w:t>
      </w:r>
      <w:r>
        <w:rPr>
          <w:rFonts w:ascii="Times New Roman" w:eastAsia="宋体" w:hint="eastAsia"/>
        </w:rPr>
        <w:t>传感器耐温上限高于水箱最高工作温度</w:t>
      </w:r>
      <w:r>
        <w:rPr>
          <w:rFonts w:ascii="Times New Roman" w:eastAsia="宋体" w:hint="eastAsia"/>
        </w:rPr>
        <w:t>5</w:t>
      </w:r>
      <w:r>
        <w:rPr>
          <w:rFonts w:ascii="Times New Roman" w:eastAsia="宋体" w:hint="eastAsia"/>
        </w:rPr>
        <w:t>℃以上。传感器外壳做防水封装，外壳材料不与水箱内的液体发生化学反应。</w:t>
      </w:r>
    </w:p>
    <w:p w:rsidR="00FD43C4" w:rsidRDefault="0036000F">
      <w:pPr>
        <w:pStyle w:val="a"/>
        <w:numPr>
          <w:ilvl w:val="0"/>
          <w:numId w:val="5"/>
        </w:numPr>
        <w:spacing w:before="312" w:after="312"/>
        <w:jc w:val="center"/>
        <w:rPr>
          <w:rFonts w:ascii="宋体" w:eastAsia="宋体" w:hAnsi="宋体" w:cs="宋体"/>
          <w:sz w:val="28"/>
          <w:szCs w:val="28"/>
        </w:rPr>
      </w:pPr>
      <w:bookmarkStart w:id="30" w:name="_Toc113981928"/>
      <w:bookmarkStart w:id="31" w:name="_Toc113982053"/>
      <w:r>
        <w:rPr>
          <w:rFonts w:ascii="宋体" w:eastAsia="宋体" w:hAnsi="宋体" w:cs="宋体" w:hint="eastAsia"/>
          <w:sz w:val="28"/>
          <w:szCs w:val="28"/>
        </w:rPr>
        <w:t>地埋管长周期储热系统设计</w:t>
      </w:r>
      <w:bookmarkEnd w:id="30"/>
      <w:bookmarkEnd w:id="31"/>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lastRenderedPageBreak/>
        <w:t>6</w:t>
      </w:r>
      <w:r>
        <w:rPr>
          <w:rFonts w:ascii="Times New Roman" w:eastAsia="宋体"/>
          <w:b/>
          <w:bCs/>
        </w:rPr>
        <w:t>.1.1</w:t>
      </w:r>
      <w:r>
        <w:rPr>
          <w:rFonts w:ascii="Times New Roman" w:eastAsia="宋体" w:hint="eastAsia"/>
        </w:rPr>
        <w:t>地质结构对地埋管换热器的施工和运行有很大的影响。坚硬的岩土体将增加钻孔施工的难度和成本，而过于松软的岩土体易造成地质变形，从而影响钻孔成孔。此外，地下水沿地</w:t>
      </w:r>
      <w:r>
        <w:rPr>
          <w:rFonts w:ascii="Times New Roman" w:eastAsia="宋体" w:hint="eastAsia"/>
        </w:rPr>
        <w:t>埋管管群径向方向流动会造成储热体热量流失，影响系统的运行效率。因此，应根据地质和水文勘察结果对地埋管跨季节储热工程的实施可行性进行评估。</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6</w:t>
      </w:r>
      <w:r>
        <w:rPr>
          <w:rFonts w:ascii="Times New Roman" w:eastAsia="宋体"/>
          <w:b/>
          <w:bCs/>
        </w:rPr>
        <w:t>.1.2</w:t>
      </w:r>
      <w:r>
        <w:rPr>
          <w:rFonts w:ascii="Times New Roman" w:eastAsia="宋体" w:hint="eastAsia"/>
        </w:rPr>
        <w:t>在存在地下构筑物的地区施工有损坏既有地下构筑物的风险。在地下存在承压含水层的区域开展地埋管施工可能造成不受控的自流水流动，从而导致严重后果。地下的温度变化还将影响地下水中的矿物质组分平衡。</w:t>
      </w:r>
    </w:p>
    <w:p w:rsidR="00FD43C4" w:rsidRDefault="0036000F">
      <w:pPr>
        <w:pStyle w:val="a0"/>
        <w:numPr>
          <w:ilvl w:val="0"/>
          <w:numId w:val="0"/>
        </w:numPr>
        <w:spacing w:beforeLines="0" w:afterLines="0" w:line="360" w:lineRule="auto"/>
        <w:ind w:firstLineChars="200" w:firstLine="420"/>
        <w:jc w:val="both"/>
        <w:textAlignment w:val="center"/>
        <w:outlineLvl w:val="9"/>
        <w:rPr>
          <w:rFonts w:ascii="Times New Roman" w:eastAsia="宋体"/>
        </w:rPr>
      </w:pPr>
      <w:r>
        <w:rPr>
          <w:rFonts w:ascii="Times New Roman" w:eastAsia="宋体" w:hint="eastAsia"/>
        </w:rPr>
        <w:t>若地下具有蒸发岩层，例如岩盐、钾盐、石膏以及无水石膏等，同样不能开展地埋管施工。打穿这类岩层，并将其暴露给地下水，可能会造成大面积沉降问题。</w:t>
      </w:r>
    </w:p>
    <w:p w:rsidR="00FD43C4" w:rsidRDefault="0036000F">
      <w:pPr>
        <w:pStyle w:val="a0"/>
        <w:numPr>
          <w:ilvl w:val="0"/>
          <w:numId w:val="0"/>
        </w:numPr>
        <w:spacing w:beforeLines="0" w:afterLines="0" w:line="360" w:lineRule="auto"/>
        <w:ind w:firstLineChars="200" w:firstLine="420"/>
        <w:jc w:val="both"/>
        <w:textAlignment w:val="center"/>
        <w:outlineLvl w:val="9"/>
        <w:rPr>
          <w:rFonts w:ascii="Times New Roman" w:eastAsia="宋体"/>
        </w:rPr>
      </w:pPr>
      <w:r>
        <w:rPr>
          <w:rFonts w:ascii="Times New Roman" w:eastAsia="宋体" w:hint="eastAsia"/>
        </w:rPr>
        <w:t>在地下水沿地埋管管群的径向方向高速流动的区域，地下水流动会加速储热体与周边区域的热量交换，从而加大储热体的热量损失，降低储热效率。</w:t>
      </w:r>
    </w:p>
    <w:p w:rsidR="00FD43C4" w:rsidRDefault="0036000F">
      <w:pPr>
        <w:pStyle w:val="a0"/>
        <w:numPr>
          <w:ilvl w:val="0"/>
          <w:numId w:val="0"/>
        </w:numPr>
        <w:spacing w:beforeLines="0" w:afterLines="0" w:line="360" w:lineRule="auto"/>
        <w:ind w:firstLineChars="200" w:firstLine="420"/>
        <w:jc w:val="both"/>
        <w:textAlignment w:val="center"/>
        <w:outlineLvl w:val="9"/>
        <w:rPr>
          <w:rFonts w:ascii="Times New Roman" w:eastAsia="宋体"/>
        </w:rPr>
      </w:pPr>
      <w:r>
        <w:rPr>
          <w:rFonts w:ascii="Times New Roman" w:eastAsia="宋体" w:hint="eastAsia"/>
        </w:rPr>
        <w:t>综上所述，应避免在上述区域开展地埋管长周期储热。</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6</w:t>
      </w:r>
      <w:r>
        <w:rPr>
          <w:rFonts w:ascii="Times New Roman" w:eastAsia="宋体"/>
          <w:b/>
          <w:bCs/>
        </w:rPr>
        <w:t>.1.3</w:t>
      </w:r>
      <w:r>
        <w:rPr>
          <w:rFonts w:ascii="Times New Roman" w:eastAsia="宋体" w:hint="eastAsia"/>
        </w:rPr>
        <w:t>如果在埋管区域内，由于设计需要，存在不同成孔方案或成孔工艺，则应对不同的成孔方案或工艺各选一孔作为测试孔分别进行测试；此外，若在地埋管换热器埋设面积较大、地埋管换热器埋设区域较分散、场区地质条件差异较大的情况下，应根据设计和施工要求区域划分，分别设置测试孔。</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6</w:t>
      </w:r>
      <w:r>
        <w:rPr>
          <w:rFonts w:ascii="Times New Roman" w:eastAsia="宋体"/>
          <w:b/>
          <w:bCs/>
        </w:rPr>
        <w:t>.2.1</w:t>
      </w:r>
      <w:r>
        <w:rPr>
          <w:rFonts w:ascii="Times New Roman" w:eastAsia="宋体" w:hint="eastAsia"/>
        </w:rPr>
        <w:t>地埋管换热器的工作环境要求其管材具有良好的化学稳定</w:t>
      </w:r>
      <w:r>
        <w:rPr>
          <w:rFonts w:ascii="Times New Roman" w:eastAsia="宋体" w:hint="eastAsia"/>
        </w:rPr>
        <w:t>性、耐腐蚀、导热系数高、表面粗糙度低、延展性好。聚乙烯（</w:t>
      </w:r>
      <w:r>
        <w:rPr>
          <w:rFonts w:ascii="Times New Roman" w:eastAsia="宋体"/>
        </w:rPr>
        <w:t xml:space="preserve">Polyethylene , </w:t>
      </w:r>
      <w:r>
        <w:rPr>
          <w:rFonts w:ascii="Times New Roman" w:eastAsia="宋体" w:hint="eastAsia"/>
        </w:rPr>
        <w:t>PE</w:t>
      </w:r>
      <w:r>
        <w:rPr>
          <w:rFonts w:ascii="Times New Roman" w:eastAsia="宋体" w:hint="eastAsia"/>
        </w:rPr>
        <w:t>）管材能够较好地满足上述需求。此外，地埋管长周期储热系统的换热工质温度可达到</w:t>
      </w:r>
      <w:r>
        <w:rPr>
          <w:rFonts w:ascii="Times New Roman" w:eastAsia="宋体" w:hint="eastAsia"/>
        </w:rPr>
        <w:t>60</w:t>
      </w:r>
      <w:r>
        <w:rPr>
          <w:rFonts w:ascii="Times New Roman" w:eastAsia="宋体" w:hint="eastAsia"/>
        </w:rPr>
        <w:t>℃</w:t>
      </w:r>
      <w:r>
        <w:rPr>
          <w:rFonts w:ascii="Times New Roman" w:eastAsia="宋体" w:hint="eastAsia"/>
        </w:rPr>
        <w:t>-90</w:t>
      </w:r>
      <w:r>
        <w:rPr>
          <w:rFonts w:ascii="Times New Roman" w:eastAsia="宋体" w:hint="eastAsia"/>
        </w:rPr>
        <w:t>℃。而普通</w:t>
      </w:r>
      <w:r>
        <w:rPr>
          <w:rFonts w:ascii="Times New Roman" w:eastAsia="宋体" w:hint="eastAsia"/>
        </w:rPr>
        <w:t>PE</w:t>
      </w:r>
      <w:r>
        <w:rPr>
          <w:rFonts w:ascii="Times New Roman" w:eastAsia="宋体" w:hint="eastAsia"/>
        </w:rPr>
        <w:t>管材的工作温度低于</w:t>
      </w:r>
      <w:r>
        <w:rPr>
          <w:rFonts w:ascii="Times New Roman" w:eastAsia="宋体" w:hint="eastAsia"/>
        </w:rPr>
        <w:t>40</w:t>
      </w:r>
      <w:r>
        <w:rPr>
          <w:rFonts w:ascii="Times New Roman" w:eastAsia="宋体" w:hint="eastAsia"/>
        </w:rPr>
        <w:t>℃。因此，需要选用耐热性能更好的</w:t>
      </w:r>
      <w:r>
        <w:rPr>
          <w:rFonts w:ascii="Times New Roman" w:eastAsia="宋体" w:hint="eastAsia"/>
        </w:rPr>
        <w:t>PE</w:t>
      </w:r>
      <w:r>
        <w:rPr>
          <w:rFonts w:ascii="Times New Roman" w:eastAsia="宋体" w:hint="eastAsia"/>
        </w:rPr>
        <w:t>管材。</w:t>
      </w:r>
      <w:r>
        <w:rPr>
          <w:rFonts w:ascii="Times New Roman" w:eastAsia="宋体"/>
        </w:rPr>
        <w:t>PE-RT</w:t>
      </w:r>
      <w:r>
        <w:rPr>
          <w:rFonts w:ascii="Times New Roman" w:eastAsia="宋体" w:hint="eastAsia"/>
        </w:rPr>
        <w:t>（</w:t>
      </w:r>
      <w:r>
        <w:rPr>
          <w:rFonts w:ascii="Times New Roman" w:eastAsia="宋体"/>
        </w:rPr>
        <w:t>Polyethylene of raised temperature resistance</w:t>
      </w:r>
      <w:r>
        <w:rPr>
          <w:rFonts w:ascii="Times New Roman" w:eastAsia="宋体" w:hint="eastAsia"/>
        </w:rPr>
        <w:t>）管俗称耐热聚乙烯管，是采用中密度聚乙烯与辛烯聚合而成，具有比普通聚乙烯管材更好的抗冻和耐高温性能，能够满足地埋管跨季节储热系统的工作温度要求。</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6</w:t>
      </w:r>
      <w:r>
        <w:rPr>
          <w:rFonts w:ascii="Times New Roman" w:eastAsia="宋体"/>
          <w:b/>
          <w:bCs/>
        </w:rPr>
        <w:t>.2.</w:t>
      </w:r>
      <w:r>
        <w:rPr>
          <w:rFonts w:ascii="Times New Roman" w:eastAsia="宋体"/>
          <w:b/>
          <w:bCs/>
        </w:rPr>
        <w:t>2</w:t>
      </w:r>
      <w:r>
        <w:rPr>
          <w:rFonts w:ascii="Times New Roman" w:eastAsia="宋体" w:hint="eastAsia"/>
        </w:rPr>
        <w:t>所选用防冻剂水溶液应具有安全、无腐蚀性或仅有弱腐蚀性、与地埋管管材无化学反应、传热特性良好、摩擦阻力较低，并且易于购买、运输和储藏的特点。</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6</w:t>
      </w:r>
      <w:r>
        <w:rPr>
          <w:rFonts w:ascii="Times New Roman" w:eastAsia="宋体"/>
          <w:b/>
          <w:bCs/>
        </w:rPr>
        <w:t>.2.3</w:t>
      </w:r>
      <w:r>
        <w:rPr>
          <w:rFonts w:ascii="Times New Roman" w:eastAsia="宋体" w:hint="eastAsia"/>
        </w:rPr>
        <w:t>回填料的主要作用为密封钻孔，其导热系数将影响钻孔的换热效果。回填料一般为膨润土和细沙（或水泥）的混合浆</w:t>
      </w:r>
      <w:r>
        <w:rPr>
          <w:rFonts w:ascii="Times New Roman" w:eastAsia="宋体" w:hint="eastAsia"/>
        </w:rPr>
        <w:t>或其他</w:t>
      </w:r>
      <w:r>
        <w:rPr>
          <w:rFonts w:ascii="Times New Roman" w:eastAsia="宋体" w:hint="eastAsia"/>
        </w:rPr>
        <w:t>专用灌浆材料。膨润土的比例宜占</w:t>
      </w:r>
      <w:r>
        <w:rPr>
          <w:rFonts w:ascii="Times New Roman" w:eastAsia="宋体"/>
        </w:rPr>
        <w:t>4</w:t>
      </w:r>
      <w:r>
        <w:rPr>
          <w:rFonts w:ascii="Times New Roman" w:eastAsia="宋体" w:hint="eastAsia"/>
        </w:rPr>
        <w:t>％～</w:t>
      </w:r>
      <w:r>
        <w:rPr>
          <w:rFonts w:ascii="Times New Roman" w:eastAsia="宋体"/>
        </w:rPr>
        <w:t xml:space="preserve"> 6</w:t>
      </w:r>
      <w:r>
        <w:rPr>
          <w:rFonts w:ascii="Times New Roman" w:eastAsia="宋体" w:hint="eastAsia"/>
        </w:rPr>
        <w:t>％。钻孔时取出的泥沙浆凝固后如收缩很小时，也可用作灌浆材料。如果地埋管换热器埋设在非常密实或坚硬的岩土体中，宜采用水泥基料灌浆，以防止孔隙水因冻结膨胀损坏膨润土灌浆材料而导致管道被挤压节流。</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lastRenderedPageBreak/>
        <w:t>6</w:t>
      </w:r>
      <w:r>
        <w:rPr>
          <w:rFonts w:ascii="Times New Roman" w:eastAsia="宋体"/>
          <w:b/>
          <w:bCs/>
        </w:rPr>
        <w:t>.3.3</w:t>
      </w:r>
      <w:r>
        <w:rPr>
          <w:rFonts w:ascii="Times New Roman" w:eastAsia="宋体" w:hint="eastAsia"/>
        </w:rPr>
        <w:t>环路集管是</w:t>
      </w:r>
      <w:r>
        <w:rPr>
          <w:rFonts w:ascii="Times New Roman" w:eastAsia="宋体" w:hint="eastAsia"/>
        </w:rPr>
        <w:t>指用于连接地埋管换热器各支路的水平集水管路。将环路集管埋设在冻土层</w:t>
      </w:r>
      <w:r>
        <w:rPr>
          <w:rFonts w:ascii="Times New Roman" w:eastAsia="宋体"/>
        </w:rPr>
        <w:t>0.5m</w:t>
      </w:r>
      <w:r>
        <w:rPr>
          <w:rFonts w:ascii="Times New Roman" w:eastAsia="宋体" w:hint="eastAsia"/>
        </w:rPr>
        <w:t>以下，并保证其距离地面深度超过</w:t>
      </w:r>
      <w:r>
        <w:rPr>
          <w:rFonts w:ascii="Times New Roman" w:eastAsia="宋体"/>
        </w:rPr>
        <w:t>1.5m</w:t>
      </w:r>
      <w:r>
        <w:rPr>
          <w:rFonts w:ascii="Times New Roman" w:eastAsia="宋体" w:hint="eastAsia"/>
        </w:rPr>
        <w:t>，能够保证在系统长时间停运情况下的地埋管防冻，并防止地埋管受地面承重影响发生破损变形。</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6</w:t>
      </w:r>
      <w:r>
        <w:rPr>
          <w:rFonts w:ascii="Times New Roman" w:eastAsia="宋体"/>
          <w:b/>
          <w:bCs/>
        </w:rPr>
        <w:t>.4.1</w:t>
      </w:r>
      <w:r>
        <w:rPr>
          <w:rFonts w:ascii="Times New Roman" w:eastAsia="宋体" w:hint="eastAsia"/>
        </w:rPr>
        <w:t>采用水平埋管换热器的储热体，其比表面积较大，热损率较高、占地面积大，无法满足大规模长周期储热的需求。</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6</w:t>
      </w:r>
      <w:r>
        <w:rPr>
          <w:rFonts w:ascii="Times New Roman" w:eastAsia="宋体"/>
          <w:b/>
          <w:bCs/>
        </w:rPr>
        <w:t>.4.2</w:t>
      </w:r>
      <w:r>
        <w:rPr>
          <w:rFonts w:ascii="Times New Roman" w:eastAsia="宋体" w:hint="eastAsia"/>
        </w:rPr>
        <w:t>尽可能降低储热体的相对表面积是抑制热损的重要手段。而增加储热体积有利于降低储热体的相对表面积。</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rPr>
        <w:t>对于正六边形排布，径高比为</w:t>
      </w:r>
      <w:r>
        <w:rPr>
          <w:rFonts w:ascii="Times New Roman" w:eastAsia="宋体" w:hint="eastAsia"/>
        </w:rPr>
        <w:t>1</w:t>
      </w:r>
      <w:r>
        <w:rPr>
          <w:rFonts w:ascii="Times New Roman" w:eastAsia="宋体" w:hint="eastAsia"/>
        </w:rPr>
        <w:t>的地埋管储热体，其相对表面积在储热体积大于</w:t>
      </w:r>
      <w:r>
        <w:rPr>
          <w:rFonts w:ascii="Times New Roman" w:eastAsia="宋体"/>
        </w:rPr>
        <w:t>10</w:t>
      </w:r>
      <w:r>
        <w:rPr>
          <w:rFonts w:ascii="Times New Roman" w:eastAsia="宋体" w:hint="eastAsia"/>
        </w:rPr>
        <w:t>万</w:t>
      </w:r>
      <w:r>
        <w:rPr>
          <w:rFonts w:ascii="Times New Roman" w:eastAsia="宋体"/>
        </w:rPr>
        <w:t>m</w:t>
      </w:r>
      <w:r>
        <w:rPr>
          <w:rFonts w:ascii="Times New Roman" w:eastAsia="宋体"/>
          <w:vertAlign w:val="superscript"/>
        </w:rPr>
        <w:t>3</w:t>
      </w:r>
      <w:r>
        <w:rPr>
          <w:rFonts w:ascii="Times New Roman" w:eastAsia="宋体" w:hint="eastAsia"/>
        </w:rPr>
        <w:t>时低于</w:t>
      </w:r>
      <w:r>
        <w:rPr>
          <w:rFonts w:ascii="Times New Roman" w:eastAsia="宋体"/>
        </w:rPr>
        <w:t>0.125m</w:t>
      </w:r>
      <w:r>
        <w:rPr>
          <w:rFonts w:ascii="Times New Roman" w:eastAsia="宋体"/>
          <w:vertAlign w:val="superscript"/>
        </w:rPr>
        <w:t>-1</w:t>
      </w:r>
      <w:r>
        <w:rPr>
          <w:rFonts w:ascii="Times New Roman" w:eastAsia="宋体" w:hint="eastAsia"/>
        </w:rPr>
        <w:t>，在年平均土壤运行温度为</w:t>
      </w:r>
      <w:r>
        <w:rPr>
          <w:rFonts w:ascii="Times New Roman" w:eastAsia="宋体" w:hint="eastAsia"/>
        </w:rPr>
        <w:t>50</w:t>
      </w:r>
      <w:r>
        <w:rPr>
          <w:rFonts w:ascii="Times New Roman" w:eastAsia="宋体" w:hint="eastAsia"/>
        </w:rPr>
        <w:t>℃，没有地下水径向流动的情况下，储热体的全年热损失率约为</w:t>
      </w:r>
      <w:r>
        <w:rPr>
          <w:rFonts w:ascii="Times New Roman" w:eastAsia="宋体" w:hint="eastAsia"/>
        </w:rPr>
        <w:t>30</w:t>
      </w:r>
      <w:r>
        <w:rPr>
          <w:rFonts w:ascii="Times New Roman" w:eastAsia="宋体"/>
        </w:rPr>
        <w:t>%</w:t>
      </w:r>
      <w:r>
        <w:rPr>
          <w:rFonts w:ascii="Times New Roman" w:eastAsia="宋体" w:hint="eastAsia"/>
        </w:rPr>
        <w:t>。</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rPr>
        <w:t>除了热量损失外，储热体积还与土地占用、系统施工成本有很大关系。因此，应采用全生命周期经济性分析方法，根据项目的投资及运营模式，综合优化储热体积。</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6</w:t>
      </w:r>
      <w:r>
        <w:rPr>
          <w:rFonts w:ascii="Times New Roman" w:eastAsia="宋体"/>
          <w:b/>
          <w:bCs/>
        </w:rPr>
        <w:t>.4.4</w:t>
      </w:r>
      <w:r>
        <w:rPr>
          <w:rFonts w:ascii="Times New Roman" w:eastAsia="宋体" w:hint="eastAsia"/>
        </w:rPr>
        <w:t>钻孔孔径过小易影响回填质量，影响地埋管的换热效果。</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6</w:t>
      </w:r>
      <w:r>
        <w:rPr>
          <w:rFonts w:ascii="Times New Roman" w:eastAsia="宋体"/>
          <w:b/>
          <w:bCs/>
        </w:rPr>
        <w:t>.4.5</w:t>
      </w:r>
      <w:r>
        <w:rPr>
          <w:rFonts w:ascii="Times New Roman" w:eastAsia="宋体" w:hint="eastAsia"/>
        </w:rPr>
        <w:t>同程式布置有利于支路间的水力平衡，降低由于换热不均匀造成的换热能力下降及热量品位损失。</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6</w:t>
      </w:r>
      <w:r>
        <w:rPr>
          <w:rFonts w:ascii="Times New Roman" w:eastAsia="宋体"/>
          <w:b/>
          <w:bCs/>
        </w:rPr>
        <w:t xml:space="preserve">.4.7 </w:t>
      </w:r>
      <w:r>
        <w:rPr>
          <w:rFonts w:ascii="Times New Roman" w:eastAsia="宋体" w:hint="eastAsia"/>
        </w:rPr>
        <w:t>地埋管换热器的入水温度受热源侧波动的影响，容易产生较大波动。采用变流量设计，有利于降</w:t>
      </w:r>
      <w:r>
        <w:rPr>
          <w:rFonts w:ascii="Times New Roman" w:eastAsia="宋体" w:hint="eastAsia"/>
        </w:rPr>
        <w:t>低输配能耗，提高系统运行效率。设置最低设计流速的目的为确保系统排气和加强换热。</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6</w:t>
      </w:r>
      <w:r>
        <w:rPr>
          <w:rFonts w:ascii="Times New Roman" w:eastAsia="宋体"/>
          <w:b/>
          <w:bCs/>
        </w:rPr>
        <w:t>.4.8</w:t>
      </w:r>
      <w:r>
        <w:rPr>
          <w:rFonts w:ascii="Times New Roman" w:eastAsia="宋体" w:hint="eastAsia"/>
        </w:rPr>
        <w:t>受温度压力变化的影响，地埋管内换热工质的空气溶解度会发生变化，当空气溶解度变低时，换热工质内空气逸出易造成管内积气，从而影响工质循环和换热效果。设置自动脱气装置并定时运行，有助于解决积气问题。</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6</w:t>
      </w:r>
      <w:r>
        <w:rPr>
          <w:rFonts w:ascii="Times New Roman" w:eastAsia="宋体"/>
          <w:b/>
          <w:bCs/>
        </w:rPr>
        <w:t>.4.9</w:t>
      </w:r>
      <w:r>
        <w:rPr>
          <w:rFonts w:ascii="Times New Roman" w:eastAsia="宋体" w:hint="eastAsia"/>
        </w:rPr>
        <w:t>设置反冲洗装置的目的在于防止地埋管换热器的堵塞。</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6</w:t>
      </w:r>
      <w:r>
        <w:rPr>
          <w:rFonts w:ascii="Times New Roman" w:eastAsia="宋体"/>
          <w:b/>
          <w:bCs/>
        </w:rPr>
        <w:t xml:space="preserve">.4.10 </w:t>
      </w:r>
      <w:r>
        <w:rPr>
          <w:rFonts w:ascii="Times New Roman" w:eastAsia="宋体" w:hint="eastAsia"/>
        </w:rPr>
        <w:t>保持储热体内部的温度分层，有助于减少地埋管内换热工质与土壤的换热温差，减少储热体的热量损失。采用钻孔沿储热体径向串联、地埋管分区设计等方式，有助于形成这样</w:t>
      </w:r>
      <w:r>
        <w:rPr>
          <w:rFonts w:ascii="Times New Roman" w:eastAsia="宋体" w:hint="eastAsia"/>
        </w:rPr>
        <w:t>的温度分层。</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6</w:t>
      </w:r>
      <w:r>
        <w:rPr>
          <w:rFonts w:ascii="Times New Roman" w:eastAsia="宋体"/>
          <w:b/>
          <w:bCs/>
        </w:rPr>
        <w:t>.5.1</w:t>
      </w:r>
      <w:r>
        <w:rPr>
          <w:rFonts w:ascii="Times New Roman" w:eastAsia="宋体" w:hint="eastAsia"/>
        </w:rPr>
        <w:t>测温钻孔是指用于地温监测的钻孔，钻孔内不安装地埋管，而是安装温度传感器。单个测温钻孔内可沿深度方向布置多个测温点，以监测垂直方向的土壤温度分布。当单个测温钻孔内布置多个温度测点时，为减少通讯电缆的长度，提高通讯质量，宜采用总线式测温电缆。</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rPr>
        <w:lastRenderedPageBreak/>
        <w:t>将温度传感器放置在安装有地埋管的钻孔内时，其测量值会受到地埋管内换热工质温度的影响，无法准确反映土壤温度，因此要避免这种安装方式。</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6</w:t>
      </w:r>
      <w:r>
        <w:rPr>
          <w:rFonts w:ascii="Times New Roman" w:eastAsia="宋体"/>
          <w:b/>
          <w:bCs/>
        </w:rPr>
        <w:t>.5.2</w:t>
      </w:r>
      <w:r>
        <w:rPr>
          <w:rFonts w:ascii="Times New Roman" w:eastAsia="宋体" w:hint="eastAsia"/>
        </w:rPr>
        <w:t>安装地温监测传感器时，可以将传感器直接安装在测温钻孔内，也可以将传感器安装在保护套管内，以方便损坏时进行更</w:t>
      </w:r>
      <w:r>
        <w:rPr>
          <w:rFonts w:ascii="Times New Roman" w:eastAsia="宋体" w:hint="eastAsia"/>
        </w:rPr>
        <w:t>换。当传感器安装在保护套管内时，需要使用导热介质密封传感器与保护套管之间的空隙。导热介质应安全，无腐蚀性，与测温电缆及传感器保护套管无化学反应。此外，导热介质还应具有良好的导热特性，不导电、并且易于购买、运输和储藏。</w:t>
      </w:r>
    </w:p>
    <w:p w:rsidR="00FD43C4" w:rsidRDefault="0036000F">
      <w:pPr>
        <w:pStyle w:val="a0"/>
        <w:numPr>
          <w:ilvl w:val="0"/>
          <w:numId w:val="0"/>
        </w:numPr>
        <w:spacing w:beforeLines="0" w:afterLines="0" w:line="360" w:lineRule="auto"/>
        <w:jc w:val="both"/>
        <w:textAlignment w:val="center"/>
        <w:outlineLvl w:val="9"/>
        <w:rPr>
          <w:rFonts w:ascii="宋体"/>
        </w:rPr>
      </w:pPr>
      <w:r>
        <w:rPr>
          <w:rFonts w:ascii="Times New Roman" w:eastAsia="宋体" w:hint="eastAsia"/>
          <w:b/>
          <w:bCs/>
        </w:rPr>
        <w:t>6</w:t>
      </w:r>
      <w:r>
        <w:rPr>
          <w:rFonts w:ascii="Times New Roman" w:eastAsia="宋体"/>
          <w:b/>
          <w:bCs/>
        </w:rPr>
        <w:t>.5.3</w:t>
      </w:r>
      <w:r>
        <w:rPr>
          <w:rFonts w:ascii="Times New Roman" w:eastAsia="宋体" w:hint="eastAsia"/>
        </w:rPr>
        <w:t>地埋管换热器的进出水温度、流量用于计算地埋管换热器的总换热量。入水温度还作为控制信号，与土壤温度相结合，控制地埋管换热循环，避免地埋管超温及反向换热。地埋管换热器的供回水压力作为控制信号，控制地埋管换热器的自动补水及报警，当压力过低、过高、泄压速度过快时，触发报警。</w:t>
      </w:r>
    </w:p>
    <w:p w:rsidR="00FD43C4" w:rsidRDefault="0036000F">
      <w:pPr>
        <w:pStyle w:val="a"/>
        <w:numPr>
          <w:ilvl w:val="0"/>
          <w:numId w:val="5"/>
        </w:numPr>
        <w:spacing w:before="312" w:after="312"/>
        <w:jc w:val="center"/>
        <w:rPr>
          <w:rFonts w:ascii="宋体" w:eastAsia="宋体" w:hAnsi="宋体" w:cs="宋体"/>
          <w:sz w:val="28"/>
          <w:szCs w:val="28"/>
        </w:rPr>
      </w:pPr>
      <w:bookmarkStart w:id="32" w:name="_Toc113981929"/>
      <w:bookmarkStart w:id="33" w:name="_Toc113982054"/>
      <w:r>
        <w:rPr>
          <w:rFonts w:ascii="宋体" w:eastAsia="宋体" w:hAnsi="宋体" w:cs="宋体" w:hint="eastAsia"/>
          <w:sz w:val="28"/>
          <w:szCs w:val="28"/>
        </w:rPr>
        <w:t>长周期水池储热系</w:t>
      </w:r>
      <w:r>
        <w:rPr>
          <w:rFonts w:ascii="宋体" w:eastAsia="宋体" w:hAnsi="宋体" w:cs="宋体" w:hint="eastAsia"/>
          <w:sz w:val="28"/>
          <w:szCs w:val="28"/>
        </w:rPr>
        <w:t>统设计</w:t>
      </w:r>
      <w:bookmarkEnd w:id="32"/>
      <w:bookmarkEnd w:id="33"/>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7</w:t>
      </w:r>
      <w:r>
        <w:rPr>
          <w:rFonts w:ascii="Times New Roman" w:eastAsia="宋体"/>
          <w:b/>
          <w:bCs/>
        </w:rPr>
        <w:t>.1.1</w:t>
      </w:r>
      <w:r>
        <w:rPr>
          <w:rFonts w:ascii="Times New Roman" w:eastAsia="宋体" w:hint="eastAsia"/>
        </w:rPr>
        <w:t>其中，防水层用于储存水体并隔断其与水池基础、保温材料的接触。保护层用于隔断保温材料和大气的接触。防水层和保护层均采用土工膜。</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7</w:t>
      </w:r>
      <w:r>
        <w:rPr>
          <w:rFonts w:ascii="Times New Roman" w:eastAsia="宋体"/>
          <w:b/>
          <w:bCs/>
        </w:rPr>
        <w:t>.2.1</w:t>
      </w:r>
      <w:r>
        <w:rPr>
          <w:rFonts w:ascii="Times New Roman" w:eastAsia="宋体" w:hint="eastAsia"/>
        </w:rPr>
        <w:t>储热水池的进出水装置及分水装置的腐蚀可能会造成严重危害，如果不采用防腐措施，设备的使用寿命将会大大降低。</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7</w:t>
      </w:r>
      <w:r>
        <w:rPr>
          <w:rFonts w:ascii="Times New Roman" w:eastAsia="宋体"/>
          <w:b/>
          <w:bCs/>
        </w:rPr>
        <w:t>.2.4</w:t>
      </w:r>
      <w:r>
        <w:rPr>
          <w:rFonts w:ascii="Times New Roman" w:eastAsia="宋体" w:hint="eastAsia"/>
        </w:rPr>
        <w:t>水质对于系统运行安全具有重要影响。将</w:t>
      </w:r>
      <w:r>
        <w:rPr>
          <w:rFonts w:ascii="Times New Roman" w:eastAsia="宋体"/>
        </w:rPr>
        <w:t>PH</w:t>
      </w:r>
      <w:r>
        <w:rPr>
          <w:rFonts w:ascii="Times New Roman" w:eastAsia="宋体" w:hint="eastAsia"/>
        </w:rPr>
        <w:t>值控制在合理范围内时，可以</w:t>
      </w:r>
      <w:r>
        <w:rPr>
          <w:rFonts w:ascii="Times New Roman" w:eastAsia="宋体" w:hint="eastAsia"/>
        </w:rPr>
        <w:t>有效地减缓</w:t>
      </w:r>
      <w:r>
        <w:rPr>
          <w:rFonts w:ascii="Times New Roman" w:eastAsia="宋体" w:hint="eastAsia"/>
        </w:rPr>
        <w:t>金属设备和管路的腐蚀。</w:t>
      </w:r>
      <w:r>
        <w:rPr>
          <w:rFonts w:ascii="Times New Roman" w:eastAsia="宋体"/>
        </w:rPr>
        <w:t>PH</w:t>
      </w:r>
      <w:r>
        <w:rPr>
          <w:rFonts w:ascii="Times New Roman" w:eastAsia="宋体" w:hint="eastAsia"/>
        </w:rPr>
        <w:t>值太小，易对金属产生腐蚀；</w:t>
      </w:r>
      <w:r>
        <w:rPr>
          <w:rFonts w:ascii="Times New Roman" w:eastAsia="宋体"/>
        </w:rPr>
        <w:t>PH</w:t>
      </w:r>
      <w:r>
        <w:rPr>
          <w:rFonts w:ascii="Times New Roman" w:eastAsia="宋体" w:hint="eastAsia"/>
        </w:rPr>
        <w:t>值太大，容易将金属表面的保护膜溶解，也会引起腐蚀或产生苛性脆化。</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7</w:t>
      </w:r>
      <w:r>
        <w:rPr>
          <w:rFonts w:ascii="Times New Roman" w:eastAsia="宋体"/>
          <w:b/>
          <w:bCs/>
        </w:rPr>
        <w:t>.3.1</w:t>
      </w:r>
      <w:r>
        <w:rPr>
          <w:rFonts w:ascii="Times New Roman" w:eastAsia="宋体" w:hint="eastAsia"/>
        </w:rPr>
        <w:t>渗漏不仅会显著增加水池的补水量，降低系统的经济效益还易降低水池结构的强度。如果渗漏量较大，还容易引起相邻岩土或低谷、洼地压力的增加、相邻建筑物地基的浸没、失稳等问题。因此，应采取合理的防渗、防漏措施。</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7</w:t>
      </w:r>
      <w:r>
        <w:rPr>
          <w:rFonts w:ascii="Times New Roman" w:eastAsia="宋体"/>
          <w:b/>
          <w:bCs/>
        </w:rPr>
        <w:t>.4.5</w:t>
      </w:r>
      <w:r>
        <w:rPr>
          <w:rFonts w:ascii="Times New Roman" w:eastAsia="宋体" w:hint="eastAsia"/>
        </w:rPr>
        <w:t>人孔用于维护人员进出储热水池，以便安装、检修和安全检查。</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7</w:t>
      </w:r>
      <w:r>
        <w:rPr>
          <w:rFonts w:ascii="Times New Roman" w:eastAsia="宋体"/>
          <w:b/>
          <w:bCs/>
        </w:rPr>
        <w:t>.4.7</w:t>
      </w:r>
      <w:r>
        <w:rPr>
          <w:rFonts w:ascii="Times New Roman" w:eastAsia="宋体" w:hint="eastAsia"/>
        </w:rPr>
        <w:t>储热水池内的热量需经过长期存储才能够被提取用于供热。这一过程通常伴随着较大的热量损失。因此，降低储热水池的热量损失是储热系统设计的首要考量因素。尽可能降低储热体的比表面积是抑制热损的重要手段。</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rPr>
        <w:t>除了热量损失，储热体积还与土地占用、系</w:t>
      </w:r>
      <w:r>
        <w:rPr>
          <w:rFonts w:ascii="Times New Roman" w:eastAsia="宋体" w:hint="eastAsia"/>
        </w:rPr>
        <w:t>统施工成本有很大关系。因此，应采用全生命周期经济性分析方法，根据项目的投资及运营模式，综合优化项目的储热体积。</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lastRenderedPageBreak/>
        <w:t>7</w:t>
      </w:r>
      <w:r>
        <w:rPr>
          <w:rFonts w:ascii="Times New Roman" w:eastAsia="宋体"/>
          <w:b/>
          <w:bCs/>
        </w:rPr>
        <w:t>.5.1</w:t>
      </w:r>
      <w:r>
        <w:rPr>
          <w:rFonts w:ascii="Times New Roman" w:eastAsia="宋体" w:hint="eastAsia"/>
        </w:rPr>
        <w:t>储热水体的温度是储热系统的重要运行参数。因此，需要对储热水体温度进行实时监测。考虑到水池内的温度分层，应沿深度方向布置多个测温点，以监测垂直方向的温度分布。</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7</w:t>
      </w:r>
      <w:r>
        <w:rPr>
          <w:rFonts w:ascii="Times New Roman" w:eastAsia="宋体"/>
          <w:b/>
          <w:bCs/>
        </w:rPr>
        <w:t>.5.2</w:t>
      </w:r>
      <w:r>
        <w:rPr>
          <w:rFonts w:ascii="Times New Roman" w:eastAsia="宋体" w:hint="eastAsia"/>
        </w:rPr>
        <w:t>液位变送器信号作为补水控制的输入信号，关系到系统运行安全，宜采用多个液位变送器同时对液位进行测量，测量结果互为校验，以提高系统运行的安全性。</w:t>
      </w:r>
    </w:p>
    <w:p w:rsidR="00FD43C4" w:rsidRDefault="0036000F">
      <w:pPr>
        <w:pStyle w:val="a0"/>
        <w:numPr>
          <w:ilvl w:val="0"/>
          <w:numId w:val="0"/>
        </w:numPr>
        <w:spacing w:beforeLines="0" w:afterLines="0" w:line="360" w:lineRule="auto"/>
        <w:jc w:val="both"/>
        <w:textAlignment w:val="center"/>
        <w:outlineLvl w:val="9"/>
        <w:rPr>
          <w:rFonts w:ascii="Times New Roman" w:eastAsia="宋体"/>
        </w:rPr>
      </w:pPr>
      <w:r>
        <w:rPr>
          <w:rFonts w:ascii="Times New Roman" w:eastAsia="宋体" w:hint="eastAsia"/>
          <w:b/>
          <w:bCs/>
        </w:rPr>
        <w:t>7</w:t>
      </w:r>
      <w:r>
        <w:rPr>
          <w:rFonts w:ascii="Times New Roman" w:eastAsia="宋体"/>
          <w:b/>
          <w:bCs/>
        </w:rPr>
        <w:t>.5.3</w:t>
      </w:r>
      <w:r>
        <w:rPr>
          <w:rFonts w:ascii="Times New Roman" w:eastAsia="宋体" w:hint="eastAsia"/>
        </w:rPr>
        <w:t>传感器耐温上限高于水体最高工作温度</w:t>
      </w:r>
      <w:r>
        <w:rPr>
          <w:rFonts w:ascii="Times New Roman" w:eastAsia="宋体" w:hint="eastAsia"/>
        </w:rPr>
        <w:t>5</w:t>
      </w:r>
      <w:r>
        <w:rPr>
          <w:rFonts w:ascii="Times New Roman" w:eastAsia="宋体" w:hint="eastAsia"/>
        </w:rPr>
        <w:t>℃以上。传感器外壳做防水封装，外壳</w:t>
      </w:r>
      <w:r>
        <w:rPr>
          <w:rFonts w:ascii="Times New Roman" w:eastAsia="宋体" w:hint="eastAsia"/>
        </w:rPr>
        <w:t>材料不与水池内的液体发生化学反应。</w:t>
      </w:r>
    </w:p>
    <w:p w:rsidR="00FD43C4" w:rsidRDefault="00FD43C4">
      <w:pPr>
        <w:pStyle w:val="af8"/>
        <w:ind w:firstLineChars="0" w:firstLine="0"/>
      </w:pPr>
    </w:p>
    <w:sectPr w:rsidR="00FD43C4" w:rsidSect="00FD43C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00F" w:rsidRDefault="0036000F" w:rsidP="00FD43C4">
      <w:r>
        <w:separator/>
      </w:r>
    </w:p>
  </w:endnote>
  <w:endnote w:type="continuationSeparator" w:id="1">
    <w:p w:rsidR="0036000F" w:rsidRDefault="0036000F" w:rsidP="00FD4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C4" w:rsidRDefault="00FD43C4">
    <w:pPr>
      <w:pStyle w:val="af0"/>
      <w:framePr w:wrap="around" w:vAnchor="text" w:hAnchor="margin" w:xAlign="center" w:y="1"/>
      <w:rPr>
        <w:rStyle w:val="af4"/>
      </w:rPr>
    </w:pPr>
    <w:r>
      <w:rPr>
        <w:rStyle w:val="af4"/>
      </w:rPr>
      <w:fldChar w:fldCharType="begin"/>
    </w:r>
    <w:r w:rsidR="0036000F">
      <w:rPr>
        <w:rStyle w:val="af4"/>
      </w:rPr>
      <w:instrText xml:space="preserve">PAGE  </w:instrText>
    </w:r>
    <w:r>
      <w:rPr>
        <w:rStyle w:val="af4"/>
      </w:rPr>
      <w:fldChar w:fldCharType="end"/>
    </w:r>
  </w:p>
  <w:p w:rsidR="00FD43C4" w:rsidRDefault="00FD43C4">
    <w:pPr>
      <w:pStyle w:val="af0"/>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C4" w:rsidRDefault="00FD43C4">
    <w:pPr>
      <w:pStyle w:val="af0"/>
      <w:framePr w:wrap="around" w:vAnchor="text" w:hAnchor="margin" w:xAlign="center" w:y="1"/>
      <w:rPr>
        <w:rStyle w:val="af4"/>
      </w:rPr>
    </w:pPr>
    <w:r>
      <w:rPr>
        <w:rStyle w:val="af4"/>
      </w:rPr>
      <w:fldChar w:fldCharType="begin"/>
    </w:r>
    <w:r w:rsidR="0036000F">
      <w:rPr>
        <w:rStyle w:val="af4"/>
      </w:rPr>
      <w:instrText xml:space="preserve">PAGE  </w:instrText>
    </w:r>
    <w:r>
      <w:rPr>
        <w:rStyle w:val="af4"/>
      </w:rPr>
      <w:fldChar w:fldCharType="separate"/>
    </w:r>
    <w:r w:rsidR="005C4C91">
      <w:rPr>
        <w:rStyle w:val="af4"/>
        <w:noProof/>
      </w:rPr>
      <w:t>III</w:t>
    </w:r>
    <w:r>
      <w:rPr>
        <w:rStyle w:val="af4"/>
      </w:rPr>
      <w:fldChar w:fldCharType="end"/>
    </w:r>
  </w:p>
  <w:p w:rsidR="00FD43C4" w:rsidRDefault="00FD43C4">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00F" w:rsidRDefault="0036000F" w:rsidP="00FD43C4">
      <w:r>
        <w:separator/>
      </w:r>
    </w:p>
  </w:footnote>
  <w:footnote w:type="continuationSeparator" w:id="1">
    <w:p w:rsidR="0036000F" w:rsidRDefault="0036000F" w:rsidP="00FD4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C4" w:rsidRDefault="00FD43C4">
    <w:pPr>
      <w:pStyle w:val="af1"/>
      <w:pBdr>
        <w:bottom w:val="none" w:sz="0" w:space="0" w:color="auto"/>
      </w:pBdr>
      <w:wordWrap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0" w:firstLine="0"/>
      </w:pPr>
      <w:rPr>
        <w:rFonts w:ascii="Times New Roman" w:eastAsia="黑体" w:hAnsi="Times New Roman" w:cs="Times New Roman" w:hint="default"/>
        <w:b w:val="0"/>
        <w:bCs w:val="0"/>
        <w:i w:val="0"/>
        <w:sz w:val="21"/>
        <w:szCs w:val="21"/>
      </w:rPr>
    </w:lvl>
    <w:lvl w:ilvl="1">
      <w:start w:val="1"/>
      <w:numFmt w:val="decimal"/>
      <w:pStyle w:val="a0"/>
      <w:suff w:val="nothing"/>
      <w:lvlText w:val="%1.%2　"/>
      <w:lvlJc w:val="left"/>
      <w:pPr>
        <w:ind w:left="0" w:firstLine="0"/>
      </w:pPr>
      <w:rPr>
        <w:rFonts w:ascii="Times New Roman" w:eastAsia="宋体" w:hAnsi="Times New Roman" w:cs="Times New Roman" w:hint="default"/>
        <w:b/>
        <w:bCs/>
        <w:i w:val="0"/>
        <w:iCs w:val="0"/>
        <w:caps w:val="0"/>
        <w:strike w:val="0"/>
        <w:dstrike w:val="0"/>
        <w:vanish w:val="0"/>
        <w:color w:val="000000"/>
        <w:spacing w:val="0"/>
        <w:kern w:val="0"/>
        <w:position w:val="0"/>
        <w:sz w:val="24"/>
        <w:szCs w:val="24"/>
        <w:u w:val="none"/>
        <w:vertAlign w:val="baseline"/>
      </w:rPr>
    </w:lvl>
    <w:lvl w:ilvl="2">
      <w:start w:val="1"/>
      <w:numFmt w:val="decimal"/>
      <w:pStyle w:val="a1"/>
      <w:suff w:val="nothing"/>
      <w:lvlText w:val="%1.%2.%3　"/>
      <w:lvlJc w:val="left"/>
      <w:pPr>
        <w:ind w:left="0" w:firstLine="0"/>
      </w:pPr>
      <w:rPr>
        <w:rFonts w:ascii="Times New Roman" w:eastAsia="黑体" w:hAnsi="Times New Roman" w:cs="Times New Roman" w:hint="default"/>
        <w:b w:val="0"/>
        <w:i w:val="0"/>
        <w:sz w:val="24"/>
        <w:szCs w:val="24"/>
      </w:rPr>
    </w:lvl>
    <w:lvl w:ilvl="3">
      <w:start w:val="1"/>
      <w:numFmt w:val="decimal"/>
      <w:pStyle w:val="a2"/>
      <w:suff w:val="nothing"/>
      <w:lvlText w:val="%1.%2.%3.%4　"/>
      <w:lvlJc w:val="left"/>
      <w:pPr>
        <w:ind w:left="709"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start w:val="1"/>
      <w:numFmt w:val="lowerLetter"/>
      <w:pStyle w:val="a5"/>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6"/>
      <w:lvlText w:val="%2)"/>
      <w:lvlJc w:val="left"/>
      <w:pPr>
        <w:tabs>
          <w:tab w:val="left" w:pos="1260"/>
        </w:tabs>
        <w:ind w:left="1259" w:hanging="419"/>
      </w:pPr>
      <w:rPr>
        <w:rFonts w:cs="Times New Roman" w:hint="eastAsia"/>
      </w:rPr>
    </w:lvl>
    <w:lvl w:ilvl="2">
      <w:start w:val="1"/>
      <w:numFmt w:val="decimal"/>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2">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7"/>
      <w:suff w:val="nothing"/>
      <w:lvlText w:val="表%1.%2　"/>
      <w:lvlJc w:val="left"/>
      <w:pPr>
        <w:ind w:left="623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
    <w:nsid w:val="657D3FBC"/>
    <w:multiLevelType w:val="multilevel"/>
    <w:tmpl w:val="657D3FBC"/>
    <w:lvl w:ilvl="0">
      <w:start w:val="1"/>
      <w:numFmt w:val="upperLetter"/>
      <w:pStyle w:val="a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3"/>
  </w:num>
  <w:num w:numId="4">
    <w:abstractNumId w:val="2"/>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FhNWM4NjVlMmUwYjZhMWI2MGU1Nzg0Mzg0Y2VhMjUifQ=="/>
  </w:docVars>
  <w:rsids>
    <w:rsidRoot w:val="00950118"/>
    <w:rsid w:val="0000042D"/>
    <w:rsid w:val="00001057"/>
    <w:rsid w:val="00002F10"/>
    <w:rsid w:val="00004CF1"/>
    <w:rsid w:val="00007D05"/>
    <w:rsid w:val="00010B47"/>
    <w:rsid w:val="000139E9"/>
    <w:rsid w:val="00013CB8"/>
    <w:rsid w:val="00014DC9"/>
    <w:rsid w:val="00015935"/>
    <w:rsid w:val="0001636C"/>
    <w:rsid w:val="00016944"/>
    <w:rsid w:val="000173B4"/>
    <w:rsid w:val="000175E9"/>
    <w:rsid w:val="00021A1B"/>
    <w:rsid w:val="00023960"/>
    <w:rsid w:val="000248AA"/>
    <w:rsid w:val="000267C1"/>
    <w:rsid w:val="000274C2"/>
    <w:rsid w:val="000307CC"/>
    <w:rsid w:val="000325C3"/>
    <w:rsid w:val="000338FA"/>
    <w:rsid w:val="00034D3C"/>
    <w:rsid w:val="00040A41"/>
    <w:rsid w:val="000421C4"/>
    <w:rsid w:val="000436AC"/>
    <w:rsid w:val="00044668"/>
    <w:rsid w:val="00046263"/>
    <w:rsid w:val="00051DEB"/>
    <w:rsid w:val="00054813"/>
    <w:rsid w:val="00056E79"/>
    <w:rsid w:val="00060123"/>
    <w:rsid w:val="0006094B"/>
    <w:rsid w:val="0006212E"/>
    <w:rsid w:val="000652F4"/>
    <w:rsid w:val="00065805"/>
    <w:rsid w:val="00065E22"/>
    <w:rsid w:val="00070AEA"/>
    <w:rsid w:val="00070B99"/>
    <w:rsid w:val="00073282"/>
    <w:rsid w:val="0007413B"/>
    <w:rsid w:val="00074906"/>
    <w:rsid w:val="00074A25"/>
    <w:rsid w:val="00075C35"/>
    <w:rsid w:val="00075D69"/>
    <w:rsid w:val="0007640E"/>
    <w:rsid w:val="00076979"/>
    <w:rsid w:val="0007782E"/>
    <w:rsid w:val="00082FB6"/>
    <w:rsid w:val="00084093"/>
    <w:rsid w:val="00084E2A"/>
    <w:rsid w:val="00086D2F"/>
    <w:rsid w:val="000929C3"/>
    <w:rsid w:val="00093A5A"/>
    <w:rsid w:val="00093B8A"/>
    <w:rsid w:val="00093D95"/>
    <w:rsid w:val="00094225"/>
    <w:rsid w:val="0009466A"/>
    <w:rsid w:val="000950A0"/>
    <w:rsid w:val="000960A3"/>
    <w:rsid w:val="000A097F"/>
    <w:rsid w:val="000A0CC9"/>
    <w:rsid w:val="000A2142"/>
    <w:rsid w:val="000A396B"/>
    <w:rsid w:val="000A3A16"/>
    <w:rsid w:val="000A400E"/>
    <w:rsid w:val="000A6558"/>
    <w:rsid w:val="000A71E8"/>
    <w:rsid w:val="000B190E"/>
    <w:rsid w:val="000B30A8"/>
    <w:rsid w:val="000B3BAD"/>
    <w:rsid w:val="000B3CCE"/>
    <w:rsid w:val="000B3E75"/>
    <w:rsid w:val="000B4329"/>
    <w:rsid w:val="000B55D5"/>
    <w:rsid w:val="000B5A07"/>
    <w:rsid w:val="000B64C7"/>
    <w:rsid w:val="000B7668"/>
    <w:rsid w:val="000C0023"/>
    <w:rsid w:val="000C370C"/>
    <w:rsid w:val="000D09B6"/>
    <w:rsid w:val="000D1767"/>
    <w:rsid w:val="000D2C3A"/>
    <w:rsid w:val="000D4A23"/>
    <w:rsid w:val="000D557B"/>
    <w:rsid w:val="000D5951"/>
    <w:rsid w:val="000E106C"/>
    <w:rsid w:val="000E6DBF"/>
    <w:rsid w:val="000F0BDC"/>
    <w:rsid w:val="000F1697"/>
    <w:rsid w:val="000F392D"/>
    <w:rsid w:val="000F41E9"/>
    <w:rsid w:val="000F4769"/>
    <w:rsid w:val="000F6934"/>
    <w:rsid w:val="00100113"/>
    <w:rsid w:val="001010C1"/>
    <w:rsid w:val="001021DB"/>
    <w:rsid w:val="00102212"/>
    <w:rsid w:val="00103AEA"/>
    <w:rsid w:val="00103C5D"/>
    <w:rsid w:val="00104BB0"/>
    <w:rsid w:val="0010506A"/>
    <w:rsid w:val="00106D53"/>
    <w:rsid w:val="001101CA"/>
    <w:rsid w:val="00110584"/>
    <w:rsid w:val="00111657"/>
    <w:rsid w:val="001117D9"/>
    <w:rsid w:val="00113426"/>
    <w:rsid w:val="00115D56"/>
    <w:rsid w:val="00117543"/>
    <w:rsid w:val="00123DED"/>
    <w:rsid w:val="00124077"/>
    <w:rsid w:val="001240AF"/>
    <w:rsid w:val="00126CC7"/>
    <w:rsid w:val="00127C1E"/>
    <w:rsid w:val="00127CA7"/>
    <w:rsid w:val="00130503"/>
    <w:rsid w:val="00135013"/>
    <w:rsid w:val="00135F0E"/>
    <w:rsid w:val="00136635"/>
    <w:rsid w:val="0013725F"/>
    <w:rsid w:val="0014049A"/>
    <w:rsid w:val="00140938"/>
    <w:rsid w:val="00140A13"/>
    <w:rsid w:val="00142C64"/>
    <w:rsid w:val="00142CCF"/>
    <w:rsid w:val="00145EB9"/>
    <w:rsid w:val="00146356"/>
    <w:rsid w:val="00146F5F"/>
    <w:rsid w:val="00147017"/>
    <w:rsid w:val="00150099"/>
    <w:rsid w:val="00150722"/>
    <w:rsid w:val="00150C62"/>
    <w:rsid w:val="00151234"/>
    <w:rsid w:val="0015727C"/>
    <w:rsid w:val="001610FE"/>
    <w:rsid w:val="001651D3"/>
    <w:rsid w:val="00165B1F"/>
    <w:rsid w:val="00166801"/>
    <w:rsid w:val="00166E3C"/>
    <w:rsid w:val="0017290D"/>
    <w:rsid w:val="00172F32"/>
    <w:rsid w:val="00173B7B"/>
    <w:rsid w:val="00173E81"/>
    <w:rsid w:val="0017530D"/>
    <w:rsid w:val="00177C83"/>
    <w:rsid w:val="0018193B"/>
    <w:rsid w:val="00182074"/>
    <w:rsid w:val="00182D9C"/>
    <w:rsid w:val="00183A1C"/>
    <w:rsid w:val="00185049"/>
    <w:rsid w:val="001857FC"/>
    <w:rsid w:val="0019014F"/>
    <w:rsid w:val="001905C5"/>
    <w:rsid w:val="001951B5"/>
    <w:rsid w:val="00195875"/>
    <w:rsid w:val="001A112B"/>
    <w:rsid w:val="001A22B3"/>
    <w:rsid w:val="001A2F44"/>
    <w:rsid w:val="001A533F"/>
    <w:rsid w:val="001A6087"/>
    <w:rsid w:val="001A7EFB"/>
    <w:rsid w:val="001B0B0F"/>
    <w:rsid w:val="001B0C4D"/>
    <w:rsid w:val="001B55D1"/>
    <w:rsid w:val="001B58F9"/>
    <w:rsid w:val="001B68AF"/>
    <w:rsid w:val="001B79EC"/>
    <w:rsid w:val="001B7CE2"/>
    <w:rsid w:val="001C01C3"/>
    <w:rsid w:val="001C0BBA"/>
    <w:rsid w:val="001C64AF"/>
    <w:rsid w:val="001D0CC4"/>
    <w:rsid w:val="001D2638"/>
    <w:rsid w:val="001D29FD"/>
    <w:rsid w:val="001D3528"/>
    <w:rsid w:val="001D5138"/>
    <w:rsid w:val="001D653A"/>
    <w:rsid w:val="001E38C6"/>
    <w:rsid w:val="001E5CBC"/>
    <w:rsid w:val="001E6B1F"/>
    <w:rsid w:val="001E7022"/>
    <w:rsid w:val="001E71D4"/>
    <w:rsid w:val="001F29A5"/>
    <w:rsid w:val="001F2DBF"/>
    <w:rsid w:val="001F485B"/>
    <w:rsid w:val="001F5965"/>
    <w:rsid w:val="001F5D5E"/>
    <w:rsid w:val="001F62DC"/>
    <w:rsid w:val="002002D1"/>
    <w:rsid w:val="00201AA7"/>
    <w:rsid w:val="00201D24"/>
    <w:rsid w:val="00203546"/>
    <w:rsid w:val="002048B4"/>
    <w:rsid w:val="00206BD2"/>
    <w:rsid w:val="0020780B"/>
    <w:rsid w:val="002101F2"/>
    <w:rsid w:val="00210331"/>
    <w:rsid w:val="00213197"/>
    <w:rsid w:val="00213DE2"/>
    <w:rsid w:val="00213F11"/>
    <w:rsid w:val="002141F2"/>
    <w:rsid w:val="00215673"/>
    <w:rsid w:val="00215A39"/>
    <w:rsid w:val="00216063"/>
    <w:rsid w:val="00216BD3"/>
    <w:rsid w:val="002176D6"/>
    <w:rsid w:val="00217A79"/>
    <w:rsid w:val="002203DB"/>
    <w:rsid w:val="00220E2A"/>
    <w:rsid w:val="00222728"/>
    <w:rsid w:val="002241CC"/>
    <w:rsid w:val="00225057"/>
    <w:rsid w:val="002257DD"/>
    <w:rsid w:val="00226B13"/>
    <w:rsid w:val="00227EF4"/>
    <w:rsid w:val="0023174E"/>
    <w:rsid w:val="0023334F"/>
    <w:rsid w:val="00233D82"/>
    <w:rsid w:val="0023563B"/>
    <w:rsid w:val="0023761D"/>
    <w:rsid w:val="0024077B"/>
    <w:rsid w:val="002411E6"/>
    <w:rsid w:val="00241519"/>
    <w:rsid w:val="0024252E"/>
    <w:rsid w:val="0024317B"/>
    <w:rsid w:val="0024667B"/>
    <w:rsid w:val="00246FBA"/>
    <w:rsid w:val="00251057"/>
    <w:rsid w:val="002521E1"/>
    <w:rsid w:val="00252C78"/>
    <w:rsid w:val="00253130"/>
    <w:rsid w:val="00253CEA"/>
    <w:rsid w:val="00254513"/>
    <w:rsid w:val="002553B4"/>
    <w:rsid w:val="00260B2C"/>
    <w:rsid w:val="002629A6"/>
    <w:rsid w:val="002652F3"/>
    <w:rsid w:val="0026532E"/>
    <w:rsid w:val="00265B84"/>
    <w:rsid w:val="00265D82"/>
    <w:rsid w:val="002669F6"/>
    <w:rsid w:val="00267501"/>
    <w:rsid w:val="002718EB"/>
    <w:rsid w:val="00271DDC"/>
    <w:rsid w:val="00271F4B"/>
    <w:rsid w:val="00272CF8"/>
    <w:rsid w:val="00272D46"/>
    <w:rsid w:val="002735E0"/>
    <w:rsid w:val="00276781"/>
    <w:rsid w:val="00281C02"/>
    <w:rsid w:val="00282FC5"/>
    <w:rsid w:val="002833BC"/>
    <w:rsid w:val="00284BFE"/>
    <w:rsid w:val="00285A8F"/>
    <w:rsid w:val="00290AE5"/>
    <w:rsid w:val="00290EFE"/>
    <w:rsid w:val="002930CA"/>
    <w:rsid w:val="00294457"/>
    <w:rsid w:val="00296FE2"/>
    <w:rsid w:val="002973C7"/>
    <w:rsid w:val="002A3358"/>
    <w:rsid w:val="002A4AE6"/>
    <w:rsid w:val="002A4B1C"/>
    <w:rsid w:val="002A526A"/>
    <w:rsid w:val="002A6EEB"/>
    <w:rsid w:val="002A7312"/>
    <w:rsid w:val="002A7366"/>
    <w:rsid w:val="002A76D4"/>
    <w:rsid w:val="002B03C1"/>
    <w:rsid w:val="002B0823"/>
    <w:rsid w:val="002B21B1"/>
    <w:rsid w:val="002B310C"/>
    <w:rsid w:val="002B3844"/>
    <w:rsid w:val="002B3B75"/>
    <w:rsid w:val="002B4139"/>
    <w:rsid w:val="002B4C2C"/>
    <w:rsid w:val="002B5434"/>
    <w:rsid w:val="002C04B9"/>
    <w:rsid w:val="002C0BD6"/>
    <w:rsid w:val="002C3223"/>
    <w:rsid w:val="002C49CD"/>
    <w:rsid w:val="002D2CC7"/>
    <w:rsid w:val="002D3200"/>
    <w:rsid w:val="002E3D4B"/>
    <w:rsid w:val="002E5754"/>
    <w:rsid w:val="002E5E8C"/>
    <w:rsid w:val="002F085B"/>
    <w:rsid w:val="002F11A9"/>
    <w:rsid w:val="002F15F9"/>
    <w:rsid w:val="002F2D95"/>
    <w:rsid w:val="002F4412"/>
    <w:rsid w:val="002F57DA"/>
    <w:rsid w:val="002F7F7C"/>
    <w:rsid w:val="00300563"/>
    <w:rsid w:val="00301677"/>
    <w:rsid w:val="00301717"/>
    <w:rsid w:val="00302A98"/>
    <w:rsid w:val="00304B95"/>
    <w:rsid w:val="003050D9"/>
    <w:rsid w:val="003052F4"/>
    <w:rsid w:val="0030749B"/>
    <w:rsid w:val="00307615"/>
    <w:rsid w:val="00307927"/>
    <w:rsid w:val="00307AEA"/>
    <w:rsid w:val="00310615"/>
    <w:rsid w:val="00310DD5"/>
    <w:rsid w:val="0031258A"/>
    <w:rsid w:val="003126BD"/>
    <w:rsid w:val="00313056"/>
    <w:rsid w:val="00313FFC"/>
    <w:rsid w:val="00314620"/>
    <w:rsid w:val="00315AE9"/>
    <w:rsid w:val="003179AC"/>
    <w:rsid w:val="003225FE"/>
    <w:rsid w:val="00323927"/>
    <w:rsid w:val="00323BAF"/>
    <w:rsid w:val="003268CA"/>
    <w:rsid w:val="00326BD8"/>
    <w:rsid w:val="003309D7"/>
    <w:rsid w:val="003316D0"/>
    <w:rsid w:val="00333BCE"/>
    <w:rsid w:val="00334928"/>
    <w:rsid w:val="00335F54"/>
    <w:rsid w:val="00340EFA"/>
    <w:rsid w:val="003418E0"/>
    <w:rsid w:val="00344074"/>
    <w:rsid w:val="00344733"/>
    <w:rsid w:val="00346592"/>
    <w:rsid w:val="003517FB"/>
    <w:rsid w:val="00353D93"/>
    <w:rsid w:val="00354311"/>
    <w:rsid w:val="00354721"/>
    <w:rsid w:val="00354FDE"/>
    <w:rsid w:val="0035608C"/>
    <w:rsid w:val="00357DC2"/>
    <w:rsid w:val="0036000F"/>
    <w:rsid w:val="003605B8"/>
    <w:rsid w:val="00360692"/>
    <w:rsid w:val="00360B93"/>
    <w:rsid w:val="00361D01"/>
    <w:rsid w:val="003627B0"/>
    <w:rsid w:val="00362E84"/>
    <w:rsid w:val="0036546F"/>
    <w:rsid w:val="00365DE1"/>
    <w:rsid w:val="0037082F"/>
    <w:rsid w:val="00371796"/>
    <w:rsid w:val="0037426A"/>
    <w:rsid w:val="003757DB"/>
    <w:rsid w:val="003766D3"/>
    <w:rsid w:val="00376C6E"/>
    <w:rsid w:val="0037758C"/>
    <w:rsid w:val="00377B97"/>
    <w:rsid w:val="00380195"/>
    <w:rsid w:val="0038142F"/>
    <w:rsid w:val="00383AEA"/>
    <w:rsid w:val="00384123"/>
    <w:rsid w:val="00385877"/>
    <w:rsid w:val="003860AB"/>
    <w:rsid w:val="00386256"/>
    <w:rsid w:val="00390632"/>
    <w:rsid w:val="003906F7"/>
    <w:rsid w:val="0039109B"/>
    <w:rsid w:val="00393B0B"/>
    <w:rsid w:val="00394B22"/>
    <w:rsid w:val="003A1193"/>
    <w:rsid w:val="003B114E"/>
    <w:rsid w:val="003B3455"/>
    <w:rsid w:val="003B3F28"/>
    <w:rsid w:val="003B6D7D"/>
    <w:rsid w:val="003B7248"/>
    <w:rsid w:val="003C15A3"/>
    <w:rsid w:val="003C1BB2"/>
    <w:rsid w:val="003C1FD7"/>
    <w:rsid w:val="003C4458"/>
    <w:rsid w:val="003C577B"/>
    <w:rsid w:val="003C6530"/>
    <w:rsid w:val="003C6637"/>
    <w:rsid w:val="003C7B2D"/>
    <w:rsid w:val="003D0ABD"/>
    <w:rsid w:val="003D4984"/>
    <w:rsid w:val="003D63E6"/>
    <w:rsid w:val="003D7840"/>
    <w:rsid w:val="003E040F"/>
    <w:rsid w:val="003E1D61"/>
    <w:rsid w:val="003E3B1F"/>
    <w:rsid w:val="003E3FB4"/>
    <w:rsid w:val="003E4E13"/>
    <w:rsid w:val="003E57F4"/>
    <w:rsid w:val="003E6716"/>
    <w:rsid w:val="003E73A3"/>
    <w:rsid w:val="003F0436"/>
    <w:rsid w:val="003F0AE1"/>
    <w:rsid w:val="003F1458"/>
    <w:rsid w:val="003F14FC"/>
    <w:rsid w:val="003F25EF"/>
    <w:rsid w:val="003F2BE4"/>
    <w:rsid w:val="003F3C9F"/>
    <w:rsid w:val="003F498F"/>
    <w:rsid w:val="00402910"/>
    <w:rsid w:val="0040649A"/>
    <w:rsid w:val="00406E42"/>
    <w:rsid w:val="00407854"/>
    <w:rsid w:val="00413238"/>
    <w:rsid w:val="004133B0"/>
    <w:rsid w:val="004139A0"/>
    <w:rsid w:val="0041579C"/>
    <w:rsid w:val="004159DB"/>
    <w:rsid w:val="00416AE3"/>
    <w:rsid w:val="00422052"/>
    <w:rsid w:val="00423D69"/>
    <w:rsid w:val="0042426E"/>
    <w:rsid w:val="00425EDA"/>
    <w:rsid w:val="0042612A"/>
    <w:rsid w:val="00427191"/>
    <w:rsid w:val="00427729"/>
    <w:rsid w:val="00430092"/>
    <w:rsid w:val="00433866"/>
    <w:rsid w:val="00435B61"/>
    <w:rsid w:val="00435FFE"/>
    <w:rsid w:val="004364E7"/>
    <w:rsid w:val="00436540"/>
    <w:rsid w:val="004366A9"/>
    <w:rsid w:val="00442AF9"/>
    <w:rsid w:val="00444D7A"/>
    <w:rsid w:val="00444F90"/>
    <w:rsid w:val="004459F6"/>
    <w:rsid w:val="00445DD6"/>
    <w:rsid w:val="0044684C"/>
    <w:rsid w:val="00446BF9"/>
    <w:rsid w:val="0045098C"/>
    <w:rsid w:val="0045136A"/>
    <w:rsid w:val="00451C86"/>
    <w:rsid w:val="00452360"/>
    <w:rsid w:val="004565B8"/>
    <w:rsid w:val="00460F21"/>
    <w:rsid w:val="00460F93"/>
    <w:rsid w:val="00461E03"/>
    <w:rsid w:val="00467E47"/>
    <w:rsid w:val="00471961"/>
    <w:rsid w:val="004735A0"/>
    <w:rsid w:val="00474404"/>
    <w:rsid w:val="004748F6"/>
    <w:rsid w:val="0047766E"/>
    <w:rsid w:val="00481C88"/>
    <w:rsid w:val="00481D46"/>
    <w:rsid w:val="00482043"/>
    <w:rsid w:val="00483D39"/>
    <w:rsid w:val="004847AD"/>
    <w:rsid w:val="00487899"/>
    <w:rsid w:val="00487C25"/>
    <w:rsid w:val="0049268B"/>
    <w:rsid w:val="0049359A"/>
    <w:rsid w:val="004956C2"/>
    <w:rsid w:val="004A09A2"/>
    <w:rsid w:val="004A26C8"/>
    <w:rsid w:val="004A359F"/>
    <w:rsid w:val="004A3C2C"/>
    <w:rsid w:val="004A3D8E"/>
    <w:rsid w:val="004A57EA"/>
    <w:rsid w:val="004A6191"/>
    <w:rsid w:val="004A72FA"/>
    <w:rsid w:val="004B0D1E"/>
    <w:rsid w:val="004B1B79"/>
    <w:rsid w:val="004B3E1B"/>
    <w:rsid w:val="004B4971"/>
    <w:rsid w:val="004B536E"/>
    <w:rsid w:val="004B5691"/>
    <w:rsid w:val="004B6A56"/>
    <w:rsid w:val="004B6CA1"/>
    <w:rsid w:val="004B6E2F"/>
    <w:rsid w:val="004C0264"/>
    <w:rsid w:val="004C1FCB"/>
    <w:rsid w:val="004C4230"/>
    <w:rsid w:val="004C7312"/>
    <w:rsid w:val="004C77BF"/>
    <w:rsid w:val="004D09A0"/>
    <w:rsid w:val="004D0C58"/>
    <w:rsid w:val="004D1A61"/>
    <w:rsid w:val="004D29AD"/>
    <w:rsid w:val="004D59F3"/>
    <w:rsid w:val="004D5F7A"/>
    <w:rsid w:val="004D6741"/>
    <w:rsid w:val="004D6D27"/>
    <w:rsid w:val="004D7EDB"/>
    <w:rsid w:val="004E04BE"/>
    <w:rsid w:val="004E04FF"/>
    <w:rsid w:val="004E491B"/>
    <w:rsid w:val="004E65E6"/>
    <w:rsid w:val="004E720C"/>
    <w:rsid w:val="004F2C0E"/>
    <w:rsid w:val="004F5AFD"/>
    <w:rsid w:val="004F7F94"/>
    <w:rsid w:val="005032AD"/>
    <w:rsid w:val="00503389"/>
    <w:rsid w:val="00504167"/>
    <w:rsid w:val="005100FC"/>
    <w:rsid w:val="00510752"/>
    <w:rsid w:val="0051112E"/>
    <w:rsid w:val="00511899"/>
    <w:rsid w:val="0051284B"/>
    <w:rsid w:val="00513C6C"/>
    <w:rsid w:val="005152EA"/>
    <w:rsid w:val="00517452"/>
    <w:rsid w:val="00517A8B"/>
    <w:rsid w:val="00520FF1"/>
    <w:rsid w:val="00521166"/>
    <w:rsid w:val="005219D0"/>
    <w:rsid w:val="00525CE8"/>
    <w:rsid w:val="00526414"/>
    <w:rsid w:val="0052659C"/>
    <w:rsid w:val="005270A1"/>
    <w:rsid w:val="005277B9"/>
    <w:rsid w:val="00527EC2"/>
    <w:rsid w:val="005300D0"/>
    <w:rsid w:val="00533A9B"/>
    <w:rsid w:val="0053459E"/>
    <w:rsid w:val="0053496E"/>
    <w:rsid w:val="00536473"/>
    <w:rsid w:val="005366D8"/>
    <w:rsid w:val="005372C8"/>
    <w:rsid w:val="00537C5A"/>
    <w:rsid w:val="005403B5"/>
    <w:rsid w:val="0054070B"/>
    <w:rsid w:val="005427F3"/>
    <w:rsid w:val="00543B24"/>
    <w:rsid w:val="00544596"/>
    <w:rsid w:val="00545094"/>
    <w:rsid w:val="00547A4C"/>
    <w:rsid w:val="00550D84"/>
    <w:rsid w:val="005518F7"/>
    <w:rsid w:val="00553FB7"/>
    <w:rsid w:val="00555426"/>
    <w:rsid w:val="0055717D"/>
    <w:rsid w:val="00560FCE"/>
    <w:rsid w:val="0056703C"/>
    <w:rsid w:val="00567ADA"/>
    <w:rsid w:val="005711E1"/>
    <w:rsid w:val="00573034"/>
    <w:rsid w:val="0057381F"/>
    <w:rsid w:val="00573F84"/>
    <w:rsid w:val="005741E3"/>
    <w:rsid w:val="0057498C"/>
    <w:rsid w:val="00575725"/>
    <w:rsid w:val="00577439"/>
    <w:rsid w:val="00577C5B"/>
    <w:rsid w:val="00577FF4"/>
    <w:rsid w:val="00582F7B"/>
    <w:rsid w:val="005836AD"/>
    <w:rsid w:val="00584897"/>
    <w:rsid w:val="00584905"/>
    <w:rsid w:val="005849E4"/>
    <w:rsid w:val="00584FE2"/>
    <w:rsid w:val="00585E4D"/>
    <w:rsid w:val="005864FB"/>
    <w:rsid w:val="005870A3"/>
    <w:rsid w:val="00590A80"/>
    <w:rsid w:val="00592538"/>
    <w:rsid w:val="005946AE"/>
    <w:rsid w:val="00596A6E"/>
    <w:rsid w:val="00596B1B"/>
    <w:rsid w:val="005A033F"/>
    <w:rsid w:val="005A1E61"/>
    <w:rsid w:val="005A334A"/>
    <w:rsid w:val="005A3CFE"/>
    <w:rsid w:val="005A4472"/>
    <w:rsid w:val="005A5AF7"/>
    <w:rsid w:val="005A7891"/>
    <w:rsid w:val="005A7B23"/>
    <w:rsid w:val="005A7B52"/>
    <w:rsid w:val="005A7CFE"/>
    <w:rsid w:val="005B03C7"/>
    <w:rsid w:val="005B0689"/>
    <w:rsid w:val="005B1629"/>
    <w:rsid w:val="005B1AD6"/>
    <w:rsid w:val="005B2AC3"/>
    <w:rsid w:val="005B391B"/>
    <w:rsid w:val="005B46CD"/>
    <w:rsid w:val="005C042D"/>
    <w:rsid w:val="005C19A7"/>
    <w:rsid w:val="005C1CEB"/>
    <w:rsid w:val="005C2595"/>
    <w:rsid w:val="005C444A"/>
    <w:rsid w:val="005C4C54"/>
    <w:rsid w:val="005C4C91"/>
    <w:rsid w:val="005C60C5"/>
    <w:rsid w:val="005D009A"/>
    <w:rsid w:val="005D0AD4"/>
    <w:rsid w:val="005D29AD"/>
    <w:rsid w:val="005D64C1"/>
    <w:rsid w:val="005D6EEB"/>
    <w:rsid w:val="005D783E"/>
    <w:rsid w:val="005E5DA4"/>
    <w:rsid w:val="005E634A"/>
    <w:rsid w:val="005E6914"/>
    <w:rsid w:val="005F00C9"/>
    <w:rsid w:val="005F0348"/>
    <w:rsid w:val="005F0869"/>
    <w:rsid w:val="005F2FE5"/>
    <w:rsid w:val="005F42AE"/>
    <w:rsid w:val="005F6360"/>
    <w:rsid w:val="005F6EC5"/>
    <w:rsid w:val="00601640"/>
    <w:rsid w:val="00601C93"/>
    <w:rsid w:val="00604C5A"/>
    <w:rsid w:val="006065C0"/>
    <w:rsid w:val="00607554"/>
    <w:rsid w:val="00607F7F"/>
    <w:rsid w:val="00610489"/>
    <w:rsid w:val="0061380C"/>
    <w:rsid w:val="0061400E"/>
    <w:rsid w:val="006147CC"/>
    <w:rsid w:val="00617140"/>
    <w:rsid w:val="006227D5"/>
    <w:rsid w:val="00626400"/>
    <w:rsid w:val="00626D2D"/>
    <w:rsid w:val="00627489"/>
    <w:rsid w:val="006274CE"/>
    <w:rsid w:val="006305D6"/>
    <w:rsid w:val="006316BD"/>
    <w:rsid w:val="00632521"/>
    <w:rsid w:val="006336AA"/>
    <w:rsid w:val="00634B43"/>
    <w:rsid w:val="00635CA1"/>
    <w:rsid w:val="00636255"/>
    <w:rsid w:val="00637785"/>
    <w:rsid w:val="00640EE7"/>
    <w:rsid w:val="006427D8"/>
    <w:rsid w:val="0064318E"/>
    <w:rsid w:val="0064557B"/>
    <w:rsid w:val="00651C2C"/>
    <w:rsid w:val="00653BDE"/>
    <w:rsid w:val="00654765"/>
    <w:rsid w:val="00654F09"/>
    <w:rsid w:val="00655391"/>
    <w:rsid w:val="00655A21"/>
    <w:rsid w:val="00656A8A"/>
    <w:rsid w:val="0065782D"/>
    <w:rsid w:val="00663CED"/>
    <w:rsid w:val="00666B02"/>
    <w:rsid w:val="00666F60"/>
    <w:rsid w:val="00673A53"/>
    <w:rsid w:val="00675A53"/>
    <w:rsid w:val="00676175"/>
    <w:rsid w:val="006766FC"/>
    <w:rsid w:val="006772E5"/>
    <w:rsid w:val="0068088A"/>
    <w:rsid w:val="00684CE0"/>
    <w:rsid w:val="00684E6F"/>
    <w:rsid w:val="00685B3A"/>
    <w:rsid w:val="00686B7F"/>
    <w:rsid w:val="0069314F"/>
    <w:rsid w:val="00693415"/>
    <w:rsid w:val="00693ECB"/>
    <w:rsid w:val="00694998"/>
    <w:rsid w:val="00696E3D"/>
    <w:rsid w:val="006A0061"/>
    <w:rsid w:val="006A0A82"/>
    <w:rsid w:val="006A1DC4"/>
    <w:rsid w:val="006A3683"/>
    <w:rsid w:val="006A3707"/>
    <w:rsid w:val="006A4649"/>
    <w:rsid w:val="006A633B"/>
    <w:rsid w:val="006A7CAD"/>
    <w:rsid w:val="006B0810"/>
    <w:rsid w:val="006B4975"/>
    <w:rsid w:val="006B4995"/>
    <w:rsid w:val="006B5997"/>
    <w:rsid w:val="006B5B1D"/>
    <w:rsid w:val="006C0BE3"/>
    <w:rsid w:val="006C1236"/>
    <w:rsid w:val="006C2919"/>
    <w:rsid w:val="006C4E42"/>
    <w:rsid w:val="006C7E41"/>
    <w:rsid w:val="006D1756"/>
    <w:rsid w:val="006D30B3"/>
    <w:rsid w:val="006D6FED"/>
    <w:rsid w:val="006D72F8"/>
    <w:rsid w:val="006D775A"/>
    <w:rsid w:val="006E372B"/>
    <w:rsid w:val="006E4489"/>
    <w:rsid w:val="006E4B4D"/>
    <w:rsid w:val="006F00F7"/>
    <w:rsid w:val="006F31B4"/>
    <w:rsid w:val="006F33D0"/>
    <w:rsid w:val="006F340D"/>
    <w:rsid w:val="006F3F7D"/>
    <w:rsid w:val="006F4426"/>
    <w:rsid w:val="006F49BB"/>
    <w:rsid w:val="006F5DC1"/>
    <w:rsid w:val="006F66E7"/>
    <w:rsid w:val="007060BB"/>
    <w:rsid w:val="007113EF"/>
    <w:rsid w:val="00715216"/>
    <w:rsid w:val="00715705"/>
    <w:rsid w:val="00716387"/>
    <w:rsid w:val="00721253"/>
    <w:rsid w:val="00721745"/>
    <w:rsid w:val="0072179F"/>
    <w:rsid w:val="00721811"/>
    <w:rsid w:val="007223A7"/>
    <w:rsid w:val="00722CE1"/>
    <w:rsid w:val="00723FA0"/>
    <w:rsid w:val="00724C90"/>
    <w:rsid w:val="00725346"/>
    <w:rsid w:val="00726462"/>
    <w:rsid w:val="007300CC"/>
    <w:rsid w:val="00730586"/>
    <w:rsid w:val="007319ED"/>
    <w:rsid w:val="00732A10"/>
    <w:rsid w:val="00742D4A"/>
    <w:rsid w:val="00743933"/>
    <w:rsid w:val="00745680"/>
    <w:rsid w:val="007464A4"/>
    <w:rsid w:val="00747D9C"/>
    <w:rsid w:val="007508B5"/>
    <w:rsid w:val="00751144"/>
    <w:rsid w:val="0075116B"/>
    <w:rsid w:val="0075220C"/>
    <w:rsid w:val="00753BDD"/>
    <w:rsid w:val="00755C1E"/>
    <w:rsid w:val="00755CE1"/>
    <w:rsid w:val="007572FE"/>
    <w:rsid w:val="0075747F"/>
    <w:rsid w:val="0076075F"/>
    <w:rsid w:val="007637D9"/>
    <w:rsid w:val="0076549C"/>
    <w:rsid w:val="0076668B"/>
    <w:rsid w:val="007672C0"/>
    <w:rsid w:val="007704F2"/>
    <w:rsid w:val="00771755"/>
    <w:rsid w:val="00771A30"/>
    <w:rsid w:val="00772FE7"/>
    <w:rsid w:val="007746CB"/>
    <w:rsid w:val="007749F9"/>
    <w:rsid w:val="007755DD"/>
    <w:rsid w:val="007760EF"/>
    <w:rsid w:val="007769FD"/>
    <w:rsid w:val="00776C4B"/>
    <w:rsid w:val="00780996"/>
    <w:rsid w:val="00780FFC"/>
    <w:rsid w:val="00781F9E"/>
    <w:rsid w:val="007822B8"/>
    <w:rsid w:val="007829F1"/>
    <w:rsid w:val="00782B35"/>
    <w:rsid w:val="007831D9"/>
    <w:rsid w:val="00783E3F"/>
    <w:rsid w:val="00786A92"/>
    <w:rsid w:val="00786D9A"/>
    <w:rsid w:val="00787FD7"/>
    <w:rsid w:val="00791E82"/>
    <w:rsid w:val="00792E24"/>
    <w:rsid w:val="00793F25"/>
    <w:rsid w:val="00794FBC"/>
    <w:rsid w:val="0079621B"/>
    <w:rsid w:val="00797D97"/>
    <w:rsid w:val="007A6915"/>
    <w:rsid w:val="007B1599"/>
    <w:rsid w:val="007B38D2"/>
    <w:rsid w:val="007B5B09"/>
    <w:rsid w:val="007B64FF"/>
    <w:rsid w:val="007B694F"/>
    <w:rsid w:val="007B6ABD"/>
    <w:rsid w:val="007B6C8F"/>
    <w:rsid w:val="007B7617"/>
    <w:rsid w:val="007C004B"/>
    <w:rsid w:val="007C2424"/>
    <w:rsid w:val="007C2748"/>
    <w:rsid w:val="007C2957"/>
    <w:rsid w:val="007C4794"/>
    <w:rsid w:val="007C55C5"/>
    <w:rsid w:val="007C5B29"/>
    <w:rsid w:val="007C78DF"/>
    <w:rsid w:val="007D25E4"/>
    <w:rsid w:val="007D4E48"/>
    <w:rsid w:val="007D6F75"/>
    <w:rsid w:val="007E0744"/>
    <w:rsid w:val="007E0A46"/>
    <w:rsid w:val="007E1928"/>
    <w:rsid w:val="007E2994"/>
    <w:rsid w:val="007E2C27"/>
    <w:rsid w:val="007E39CF"/>
    <w:rsid w:val="007E5F44"/>
    <w:rsid w:val="007E66E0"/>
    <w:rsid w:val="007E7EFA"/>
    <w:rsid w:val="007F0716"/>
    <w:rsid w:val="007F3473"/>
    <w:rsid w:val="00800C82"/>
    <w:rsid w:val="0080215C"/>
    <w:rsid w:val="008029B6"/>
    <w:rsid w:val="008057ED"/>
    <w:rsid w:val="008058C7"/>
    <w:rsid w:val="00810BCA"/>
    <w:rsid w:val="0081118B"/>
    <w:rsid w:val="008115F3"/>
    <w:rsid w:val="0081566B"/>
    <w:rsid w:val="0081597A"/>
    <w:rsid w:val="0082073E"/>
    <w:rsid w:val="00823C24"/>
    <w:rsid w:val="00827633"/>
    <w:rsid w:val="00827B12"/>
    <w:rsid w:val="00827E42"/>
    <w:rsid w:val="00830794"/>
    <w:rsid w:val="00830CFB"/>
    <w:rsid w:val="00832C47"/>
    <w:rsid w:val="00840AED"/>
    <w:rsid w:val="00841DDC"/>
    <w:rsid w:val="00842687"/>
    <w:rsid w:val="00842D46"/>
    <w:rsid w:val="00843B60"/>
    <w:rsid w:val="00846340"/>
    <w:rsid w:val="00846604"/>
    <w:rsid w:val="00846DE6"/>
    <w:rsid w:val="00847540"/>
    <w:rsid w:val="00851854"/>
    <w:rsid w:val="00852498"/>
    <w:rsid w:val="00853043"/>
    <w:rsid w:val="00854B13"/>
    <w:rsid w:val="0085541B"/>
    <w:rsid w:val="00856A86"/>
    <w:rsid w:val="00857141"/>
    <w:rsid w:val="00857EBA"/>
    <w:rsid w:val="00861FC1"/>
    <w:rsid w:val="0086296A"/>
    <w:rsid w:val="00865195"/>
    <w:rsid w:val="00867811"/>
    <w:rsid w:val="00867BB2"/>
    <w:rsid w:val="00867BFE"/>
    <w:rsid w:val="00867D81"/>
    <w:rsid w:val="00871C7C"/>
    <w:rsid w:val="00871F6A"/>
    <w:rsid w:val="00872FCD"/>
    <w:rsid w:val="00873B58"/>
    <w:rsid w:val="0087668B"/>
    <w:rsid w:val="00876E16"/>
    <w:rsid w:val="008808CA"/>
    <w:rsid w:val="008811D6"/>
    <w:rsid w:val="0088477A"/>
    <w:rsid w:val="00885BFA"/>
    <w:rsid w:val="0088702E"/>
    <w:rsid w:val="00887C49"/>
    <w:rsid w:val="00890452"/>
    <w:rsid w:val="00892050"/>
    <w:rsid w:val="00892C55"/>
    <w:rsid w:val="00893C60"/>
    <w:rsid w:val="00894FE0"/>
    <w:rsid w:val="008A1603"/>
    <w:rsid w:val="008A21AE"/>
    <w:rsid w:val="008A3375"/>
    <w:rsid w:val="008A6EB3"/>
    <w:rsid w:val="008B0187"/>
    <w:rsid w:val="008B1B53"/>
    <w:rsid w:val="008B21EC"/>
    <w:rsid w:val="008B2266"/>
    <w:rsid w:val="008B243A"/>
    <w:rsid w:val="008B451C"/>
    <w:rsid w:val="008B5ABE"/>
    <w:rsid w:val="008B6796"/>
    <w:rsid w:val="008B68EB"/>
    <w:rsid w:val="008B7DEA"/>
    <w:rsid w:val="008C0D79"/>
    <w:rsid w:val="008C12FF"/>
    <w:rsid w:val="008C1A6F"/>
    <w:rsid w:val="008C47E6"/>
    <w:rsid w:val="008C580A"/>
    <w:rsid w:val="008C6C25"/>
    <w:rsid w:val="008D2D86"/>
    <w:rsid w:val="008D31FB"/>
    <w:rsid w:val="008D4E07"/>
    <w:rsid w:val="008D5671"/>
    <w:rsid w:val="008D66B4"/>
    <w:rsid w:val="008D71B6"/>
    <w:rsid w:val="008D775E"/>
    <w:rsid w:val="008E018D"/>
    <w:rsid w:val="008E1C49"/>
    <w:rsid w:val="008E1D30"/>
    <w:rsid w:val="008E1DC3"/>
    <w:rsid w:val="008F0F27"/>
    <w:rsid w:val="008F1A71"/>
    <w:rsid w:val="008F1BF9"/>
    <w:rsid w:val="008F2516"/>
    <w:rsid w:val="008F2BB3"/>
    <w:rsid w:val="008F2DCE"/>
    <w:rsid w:val="008F3556"/>
    <w:rsid w:val="008F4E36"/>
    <w:rsid w:val="008F5F02"/>
    <w:rsid w:val="008F70AA"/>
    <w:rsid w:val="0090073D"/>
    <w:rsid w:val="009007D5"/>
    <w:rsid w:val="00900A46"/>
    <w:rsid w:val="00901E72"/>
    <w:rsid w:val="00906806"/>
    <w:rsid w:val="00911267"/>
    <w:rsid w:val="00912D5B"/>
    <w:rsid w:val="00914F6A"/>
    <w:rsid w:val="009153E4"/>
    <w:rsid w:val="009173B6"/>
    <w:rsid w:val="00917BB0"/>
    <w:rsid w:val="009216B4"/>
    <w:rsid w:val="0092268D"/>
    <w:rsid w:val="00922762"/>
    <w:rsid w:val="00922CB1"/>
    <w:rsid w:val="00924950"/>
    <w:rsid w:val="00926792"/>
    <w:rsid w:val="00930B0E"/>
    <w:rsid w:val="00932293"/>
    <w:rsid w:val="0093298F"/>
    <w:rsid w:val="009334CF"/>
    <w:rsid w:val="00935A41"/>
    <w:rsid w:val="00936934"/>
    <w:rsid w:val="00941DB9"/>
    <w:rsid w:val="00942F75"/>
    <w:rsid w:val="0094680D"/>
    <w:rsid w:val="00947266"/>
    <w:rsid w:val="00950118"/>
    <w:rsid w:val="009556F1"/>
    <w:rsid w:val="00955B46"/>
    <w:rsid w:val="00957520"/>
    <w:rsid w:val="009579FB"/>
    <w:rsid w:val="00957A9D"/>
    <w:rsid w:val="00961827"/>
    <w:rsid w:val="009625CF"/>
    <w:rsid w:val="00964494"/>
    <w:rsid w:val="009664DA"/>
    <w:rsid w:val="00966CBA"/>
    <w:rsid w:val="00966CC8"/>
    <w:rsid w:val="009727D8"/>
    <w:rsid w:val="00973180"/>
    <w:rsid w:val="00974718"/>
    <w:rsid w:val="0097489D"/>
    <w:rsid w:val="009763CC"/>
    <w:rsid w:val="009767CA"/>
    <w:rsid w:val="00976BB2"/>
    <w:rsid w:val="00977E4F"/>
    <w:rsid w:val="00982DA2"/>
    <w:rsid w:val="00987CD1"/>
    <w:rsid w:val="00995C7A"/>
    <w:rsid w:val="00996E8E"/>
    <w:rsid w:val="009A02F2"/>
    <w:rsid w:val="009A0882"/>
    <w:rsid w:val="009A1496"/>
    <w:rsid w:val="009A162F"/>
    <w:rsid w:val="009A1AD1"/>
    <w:rsid w:val="009A20B2"/>
    <w:rsid w:val="009A3B78"/>
    <w:rsid w:val="009A3BE1"/>
    <w:rsid w:val="009A3EB4"/>
    <w:rsid w:val="009A4F7F"/>
    <w:rsid w:val="009A636B"/>
    <w:rsid w:val="009A77B2"/>
    <w:rsid w:val="009B0AAF"/>
    <w:rsid w:val="009B1C10"/>
    <w:rsid w:val="009B1E6E"/>
    <w:rsid w:val="009B466D"/>
    <w:rsid w:val="009B4832"/>
    <w:rsid w:val="009B645B"/>
    <w:rsid w:val="009B7AE2"/>
    <w:rsid w:val="009C15A9"/>
    <w:rsid w:val="009C199F"/>
    <w:rsid w:val="009C239F"/>
    <w:rsid w:val="009C2954"/>
    <w:rsid w:val="009C5189"/>
    <w:rsid w:val="009C55CC"/>
    <w:rsid w:val="009C5C24"/>
    <w:rsid w:val="009C6DC9"/>
    <w:rsid w:val="009C7469"/>
    <w:rsid w:val="009D0F0D"/>
    <w:rsid w:val="009D159C"/>
    <w:rsid w:val="009D1CED"/>
    <w:rsid w:val="009D335D"/>
    <w:rsid w:val="009D3C5F"/>
    <w:rsid w:val="009E0EBF"/>
    <w:rsid w:val="009E0FB4"/>
    <w:rsid w:val="009E183B"/>
    <w:rsid w:val="009E21F9"/>
    <w:rsid w:val="009E23C6"/>
    <w:rsid w:val="009E2810"/>
    <w:rsid w:val="009E337C"/>
    <w:rsid w:val="009E7DFF"/>
    <w:rsid w:val="009F037E"/>
    <w:rsid w:val="009F0D61"/>
    <w:rsid w:val="009F0DC4"/>
    <w:rsid w:val="009F2430"/>
    <w:rsid w:val="009F295C"/>
    <w:rsid w:val="009F3A1D"/>
    <w:rsid w:val="009F4CE6"/>
    <w:rsid w:val="009F5144"/>
    <w:rsid w:val="009F65F9"/>
    <w:rsid w:val="00A0074B"/>
    <w:rsid w:val="00A00DED"/>
    <w:rsid w:val="00A051C1"/>
    <w:rsid w:val="00A06300"/>
    <w:rsid w:val="00A116C9"/>
    <w:rsid w:val="00A12677"/>
    <w:rsid w:val="00A130FC"/>
    <w:rsid w:val="00A133BF"/>
    <w:rsid w:val="00A15AE6"/>
    <w:rsid w:val="00A218CE"/>
    <w:rsid w:val="00A24969"/>
    <w:rsid w:val="00A24D93"/>
    <w:rsid w:val="00A24FA9"/>
    <w:rsid w:val="00A2664D"/>
    <w:rsid w:val="00A3069E"/>
    <w:rsid w:val="00A32755"/>
    <w:rsid w:val="00A36E9D"/>
    <w:rsid w:val="00A37602"/>
    <w:rsid w:val="00A37D9C"/>
    <w:rsid w:val="00A37F70"/>
    <w:rsid w:val="00A41FA3"/>
    <w:rsid w:val="00A434B7"/>
    <w:rsid w:val="00A450D2"/>
    <w:rsid w:val="00A4622A"/>
    <w:rsid w:val="00A47138"/>
    <w:rsid w:val="00A47298"/>
    <w:rsid w:val="00A47952"/>
    <w:rsid w:val="00A51EB1"/>
    <w:rsid w:val="00A53376"/>
    <w:rsid w:val="00A55587"/>
    <w:rsid w:val="00A557B1"/>
    <w:rsid w:val="00A5694D"/>
    <w:rsid w:val="00A56B24"/>
    <w:rsid w:val="00A605F3"/>
    <w:rsid w:val="00A62B4C"/>
    <w:rsid w:val="00A63DD5"/>
    <w:rsid w:val="00A64018"/>
    <w:rsid w:val="00A64401"/>
    <w:rsid w:val="00A646A3"/>
    <w:rsid w:val="00A652D1"/>
    <w:rsid w:val="00A67923"/>
    <w:rsid w:val="00A73E4E"/>
    <w:rsid w:val="00A7475C"/>
    <w:rsid w:val="00A74A94"/>
    <w:rsid w:val="00A75052"/>
    <w:rsid w:val="00A76760"/>
    <w:rsid w:val="00A82440"/>
    <w:rsid w:val="00A8246D"/>
    <w:rsid w:val="00A824B4"/>
    <w:rsid w:val="00A82785"/>
    <w:rsid w:val="00A84943"/>
    <w:rsid w:val="00A85C28"/>
    <w:rsid w:val="00A908C8"/>
    <w:rsid w:val="00A91414"/>
    <w:rsid w:val="00A97508"/>
    <w:rsid w:val="00A97A35"/>
    <w:rsid w:val="00A97E2D"/>
    <w:rsid w:val="00AA20D7"/>
    <w:rsid w:val="00AA268B"/>
    <w:rsid w:val="00AA2E6B"/>
    <w:rsid w:val="00AA397A"/>
    <w:rsid w:val="00AA3CAE"/>
    <w:rsid w:val="00AA629C"/>
    <w:rsid w:val="00AA6660"/>
    <w:rsid w:val="00AA6800"/>
    <w:rsid w:val="00AA6A3B"/>
    <w:rsid w:val="00AA6CC1"/>
    <w:rsid w:val="00AB0295"/>
    <w:rsid w:val="00AB1640"/>
    <w:rsid w:val="00AB23AE"/>
    <w:rsid w:val="00AB293E"/>
    <w:rsid w:val="00AB4120"/>
    <w:rsid w:val="00AB4CFF"/>
    <w:rsid w:val="00AB50B9"/>
    <w:rsid w:val="00AB6845"/>
    <w:rsid w:val="00AB6AA1"/>
    <w:rsid w:val="00AB6E06"/>
    <w:rsid w:val="00AC0C4B"/>
    <w:rsid w:val="00AC129B"/>
    <w:rsid w:val="00AC1B95"/>
    <w:rsid w:val="00AC1D59"/>
    <w:rsid w:val="00AC3407"/>
    <w:rsid w:val="00AC489D"/>
    <w:rsid w:val="00AC7FB6"/>
    <w:rsid w:val="00AD018B"/>
    <w:rsid w:val="00AD0901"/>
    <w:rsid w:val="00AD0CD6"/>
    <w:rsid w:val="00AD1FC5"/>
    <w:rsid w:val="00AD2C0F"/>
    <w:rsid w:val="00AD2F0C"/>
    <w:rsid w:val="00AD4024"/>
    <w:rsid w:val="00AD4721"/>
    <w:rsid w:val="00AD4ED1"/>
    <w:rsid w:val="00AD524E"/>
    <w:rsid w:val="00AD691B"/>
    <w:rsid w:val="00AD70B5"/>
    <w:rsid w:val="00AD7350"/>
    <w:rsid w:val="00AD7841"/>
    <w:rsid w:val="00AD7B91"/>
    <w:rsid w:val="00AE19BE"/>
    <w:rsid w:val="00AE1D1A"/>
    <w:rsid w:val="00AE33C0"/>
    <w:rsid w:val="00AE53DB"/>
    <w:rsid w:val="00AE564D"/>
    <w:rsid w:val="00AE58B3"/>
    <w:rsid w:val="00AE6A3C"/>
    <w:rsid w:val="00AF180C"/>
    <w:rsid w:val="00AF18C1"/>
    <w:rsid w:val="00AF2D82"/>
    <w:rsid w:val="00AF300B"/>
    <w:rsid w:val="00AF3EEA"/>
    <w:rsid w:val="00AF443B"/>
    <w:rsid w:val="00AF474F"/>
    <w:rsid w:val="00AF4E74"/>
    <w:rsid w:val="00AF58C2"/>
    <w:rsid w:val="00AF7E3D"/>
    <w:rsid w:val="00B00643"/>
    <w:rsid w:val="00B00A30"/>
    <w:rsid w:val="00B00F9C"/>
    <w:rsid w:val="00B020A0"/>
    <w:rsid w:val="00B0459D"/>
    <w:rsid w:val="00B0578E"/>
    <w:rsid w:val="00B05C28"/>
    <w:rsid w:val="00B07707"/>
    <w:rsid w:val="00B1129D"/>
    <w:rsid w:val="00B12E95"/>
    <w:rsid w:val="00B148FA"/>
    <w:rsid w:val="00B15648"/>
    <w:rsid w:val="00B1625F"/>
    <w:rsid w:val="00B22595"/>
    <w:rsid w:val="00B22FB3"/>
    <w:rsid w:val="00B232E5"/>
    <w:rsid w:val="00B24090"/>
    <w:rsid w:val="00B2454A"/>
    <w:rsid w:val="00B24918"/>
    <w:rsid w:val="00B256F4"/>
    <w:rsid w:val="00B25762"/>
    <w:rsid w:val="00B279BC"/>
    <w:rsid w:val="00B302C6"/>
    <w:rsid w:val="00B31045"/>
    <w:rsid w:val="00B3183C"/>
    <w:rsid w:val="00B318F2"/>
    <w:rsid w:val="00B32E6B"/>
    <w:rsid w:val="00B36012"/>
    <w:rsid w:val="00B372D4"/>
    <w:rsid w:val="00B44994"/>
    <w:rsid w:val="00B455EA"/>
    <w:rsid w:val="00B45F03"/>
    <w:rsid w:val="00B46CF6"/>
    <w:rsid w:val="00B47913"/>
    <w:rsid w:val="00B50205"/>
    <w:rsid w:val="00B5211A"/>
    <w:rsid w:val="00B53282"/>
    <w:rsid w:val="00B53AFF"/>
    <w:rsid w:val="00B53D32"/>
    <w:rsid w:val="00B579FB"/>
    <w:rsid w:val="00B60B3F"/>
    <w:rsid w:val="00B61696"/>
    <w:rsid w:val="00B616CB"/>
    <w:rsid w:val="00B64A8A"/>
    <w:rsid w:val="00B754A3"/>
    <w:rsid w:val="00B80BD3"/>
    <w:rsid w:val="00B80DD2"/>
    <w:rsid w:val="00B84198"/>
    <w:rsid w:val="00B873CC"/>
    <w:rsid w:val="00B878FA"/>
    <w:rsid w:val="00B90C05"/>
    <w:rsid w:val="00B9210E"/>
    <w:rsid w:val="00B945F4"/>
    <w:rsid w:val="00B9627D"/>
    <w:rsid w:val="00B96318"/>
    <w:rsid w:val="00BA35AA"/>
    <w:rsid w:val="00BA71D4"/>
    <w:rsid w:val="00BB31D7"/>
    <w:rsid w:val="00BB52FE"/>
    <w:rsid w:val="00BB5CE7"/>
    <w:rsid w:val="00BB7B12"/>
    <w:rsid w:val="00BC161B"/>
    <w:rsid w:val="00BC33CD"/>
    <w:rsid w:val="00BC505B"/>
    <w:rsid w:val="00BC6B2D"/>
    <w:rsid w:val="00BD0E3A"/>
    <w:rsid w:val="00BD2F3C"/>
    <w:rsid w:val="00BD7257"/>
    <w:rsid w:val="00BE1CD3"/>
    <w:rsid w:val="00BE35F4"/>
    <w:rsid w:val="00BE364B"/>
    <w:rsid w:val="00BE3BA4"/>
    <w:rsid w:val="00BE4165"/>
    <w:rsid w:val="00BE5BE3"/>
    <w:rsid w:val="00BF1D7F"/>
    <w:rsid w:val="00BF1F02"/>
    <w:rsid w:val="00BF4784"/>
    <w:rsid w:val="00BF6D52"/>
    <w:rsid w:val="00C013F5"/>
    <w:rsid w:val="00C04337"/>
    <w:rsid w:val="00C04AC2"/>
    <w:rsid w:val="00C04C9D"/>
    <w:rsid w:val="00C053B4"/>
    <w:rsid w:val="00C073B0"/>
    <w:rsid w:val="00C1296B"/>
    <w:rsid w:val="00C13791"/>
    <w:rsid w:val="00C1491D"/>
    <w:rsid w:val="00C1507B"/>
    <w:rsid w:val="00C151EF"/>
    <w:rsid w:val="00C15F22"/>
    <w:rsid w:val="00C16D3B"/>
    <w:rsid w:val="00C217F8"/>
    <w:rsid w:val="00C21943"/>
    <w:rsid w:val="00C22FEC"/>
    <w:rsid w:val="00C23528"/>
    <w:rsid w:val="00C2611A"/>
    <w:rsid w:val="00C26AB5"/>
    <w:rsid w:val="00C279DD"/>
    <w:rsid w:val="00C31469"/>
    <w:rsid w:val="00C31EF1"/>
    <w:rsid w:val="00C32178"/>
    <w:rsid w:val="00C32F6D"/>
    <w:rsid w:val="00C33B87"/>
    <w:rsid w:val="00C34C11"/>
    <w:rsid w:val="00C359F4"/>
    <w:rsid w:val="00C35C1D"/>
    <w:rsid w:val="00C36924"/>
    <w:rsid w:val="00C37A14"/>
    <w:rsid w:val="00C40D31"/>
    <w:rsid w:val="00C433D3"/>
    <w:rsid w:val="00C43C99"/>
    <w:rsid w:val="00C44602"/>
    <w:rsid w:val="00C4500A"/>
    <w:rsid w:val="00C4713A"/>
    <w:rsid w:val="00C505E6"/>
    <w:rsid w:val="00C51B6E"/>
    <w:rsid w:val="00C541AE"/>
    <w:rsid w:val="00C542B5"/>
    <w:rsid w:val="00C54A77"/>
    <w:rsid w:val="00C55DC9"/>
    <w:rsid w:val="00C629DB"/>
    <w:rsid w:val="00C62B91"/>
    <w:rsid w:val="00C63E2D"/>
    <w:rsid w:val="00C64B02"/>
    <w:rsid w:val="00C667EA"/>
    <w:rsid w:val="00C67880"/>
    <w:rsid w:val="00C70204"/>
    <w:rsid w:val="00C70685"/>
    <w:rsid w:val="00C71671"/>
    <w:rsid w:val="00C7371E"/>
    <w:rsid w:val="00C754CA"/>
    <w:rsid w:val="00C767FB"/>
    <w:rsid w:val="00C76B08"/>
    <w:rsid w:val="00C816E1"/>
    <w:rsid w:val="00C83E15"/>
    <w:rsid w:val="00C84E5E"/>
    <w:rsid w:val="00C858F6"/>
    <w:rsid w:val="00C8607F"/>
    <w:rsid w:val="00C8704E"/>
    <w:rsid w:val="00C870F1"/>
    <w:rsid w:val="00C87B57"/>
    <w:rsid w:val="00C87CE6"/>
    <w:rsid w:val="00C90701"/>
    <w:rsid w:val="00C908BF"/>
    <w:rsid w:val="00C91503"/>
    <w:rsid w:val="00C926B8"/>
    <w:rsid w:val="00C948E2"/>
    <w:rsid w:val="00C94CB5"/>
    <w:rsid w:val="00C95157"/>
    <w:rsid w:val="00C971CF"/>
    <w:rsid w:val="00C97CE7"/>
    <w:rsid w:val="00CA132C"/>
    <w:rsid w:val="00CA2C73"/>
    <w:rsid w:val="00CA3147"/>
    <w:rsid w:val="00CA379C"/>
    <w:rsid w:val="00CA3A17"/>
    <w:rsid w:val="00CA56D0"/>
    <w:rsid w:val="00CA5911"/>
    <w:rsid w:val="00CA5DF7"/>
    <w:rsid w:val="00CA69BF"/>
    <w:rsid w:val="00CA71DE"/>
    <w:rsid w:val="00CA74AC"/>
    <w:rsid w:val="00CA7541"/>
    <w:rsid w:val="00CB017F"/>
    <w:rsid w:val="00CB0225"/>
    <w:rsid w:val="00CB1025"/>
    <w:rsid w:val="00CB17DE"/>
    <w:rsid w:val="00CB1BA8"/>
    <w:rsid w:val="00CB3707"/>
    <w:rsid w:val="00CB5A3A"/>
    <w:rsid w:val="00CB5B78"/>
    <w:rsid w:val="00CC044B"/>
    <w:rsid w:val="00CC192F"/>
    <w:rsid w:val="00CC1CE5"/>
    <w:rsid w:val="00CC1CEB"/>
    <w:rsid w:val="00CC41F7"/>
    <w:rsid w:val="00CC43E1"/>
    <w:rsid w:val="00CC4F3C"/>
    <w:rsid w:val="00CC51D1"/>
    <w:rsid w:val="00CD08C0"/>
    <w:rsid w:val="00CD296F"/>
    <w:rsid w:val="00CD513C"/>
    <w:rsid w:val="00CD5661"/>
    <w:rsid w:val="00CD7026"/>
    <w:rsid w:val="00CD7124"/>
    <w:rsid w:val="00CD7153"/>
    <w:rsid w:val="00CD7F2F"/>
    <w:rsid w:val="00CE0896"/>
    <w:rsid w:val="00CE1697"/>
    <w:rsid w:val="00CE23ED"/>
    <w:rsid w:val="00CE5889"/>
    <w:rsid w:val="00CE60AC"/>
    <w:rsid w:val="00CE6429"/>
    <w:rsid w:val="00CE6F5F"/>
    <w:rsid w:val="00CE72D8"/>
    <w:rsid w:val="00CF034A"/>
    <w:rsid w:val="00CF3327"/>
    <w:rsid w:val="00CF5538"/>
    <w:rsid w:val="00CF5A40"/>
    <w:rsid w:val="00CF6679"/>
    <w:rsid w:val="00D00A83"/>
    <w:rsid w:val="00D02B90"/>
    <w:rsid w:val="00D02E35"/>
    <w:rsid w:val="00D03E98"/>
    <w:rsid w:val="00D043B5"/>
    <w:rsid w:val="00D05426"/>
    <w:rsid w:val="00D06154"/>
    <w:rsid w:val="00D10D86"/>
    <w:rsid w:val="00D10F59"/>
    <w:rsid w:val="00D12128"/>
    <w:rsid w:val="00D133CF"/>
    <w:rsid w:val="00D13A77"/>
    <w:rsid w:val="00D140A4"/>
    <w:rsid w:val="00D1711B"/>
    <w:rsid w:val="00D17406"/>
    <w:rsid w:val="00D201DF"/>
    <w:rsid w:val="00D21068"/>
    <w:rsid w:val="00D22281"/>
    <w:rsid w:val="00D23717"/>
    <w:rsid w:val="00D24D84"/>
    <w:rsid w:val="00D25A18"/>
    <w:rsid w:val="00D26249"/>
    <w:rsid w:val="00D26D41"/>
    <w:rsid w:val="00D316FD"/>
    <w:rsid w:val="00D335DF"/>
    <w:rsid w:val="00D33601"/>
    <w:rsid w:val="00D37C7A"/>
    <w:rsid w:val="00D37F34"/>
    <w:rsid w:val="00D40E6F"/>
    <w:rsid w:val="00D41447"/>
    <w:rsid w:val="00D4207A"/>
    <w:rsid w:val="00D42E0A"/>
    <w:rsid w:val="00D44CF7"/>
    <w:rsid w:val="00D46BEF"/>
    <w:rsid w:val="00D5016A"/>
    <w:rsid w:val="00D50252"/>
    <w:rsid w:val="00D5037B"/>
    <w:rsid w:val="00D50AE5"/>
    <w:rsid w:val="00D50E24"/>
    <w:rsid w:val="00D54E2A"/>
    <w:rsid w:val="00D57277"/>
    <w:rsid w:val="00D57EAE"/>
    <w:rsid w:val="00D60206"/>
    <w:rsid w:val="00D62F6E"/>
    <w:rsid w:val="00D63358"/>
    <w:rsid w:val="00D63FC1"/>
    <w:rsid w:val="00D655C7"/>
    <w:rsid w:val="00D66B99"/>
    <w:rsid w:val="00D70B82"/>
    <w:rsid w:val="00D71130"/>
    <w:rsid w:val="00D740BC"/>
    <w:rsid w:val="00D74A16"/>
    <w:rsid w:val="00D75305"/>
    <w:rsid w:val="00D75BA3"/>
    <w:rsid w:val="00D77DBE"/>
    <w:rsid w:val="00D816DB"/>
    <w:rsid w:val="00D822D8"/>
    <w:rsid w:val="00D8279E"/>
    <w:rsid w:val="00D831AD"/>
    <w:rsid w:val="00D835A6"/>
    <w:rsid w:val="00D85061"/>
    <w:rsid w:val="00D85638"/>
    <w:rsid w:val="00D85BC5"/>
    <w:rsid w:val="00D93795"/>
    <w:rsid w:val="00D93855"/>
    <w:rsid w:val="00D95AE9"/>
    <w:rsid w:val="00D968CF"/>
    <w:rsid w:val="00DA0A4C"/>
    <w:rsid w:val="00DA0C99"/>
    <w:rsid w:val="00DA2EDA"/>
    <w:rsid w:val="00DA3A2A"/>
    <w:rsid w:val="00DA464F"/>
    <w:rsid w:val="00DB0727"/>
    <w:rsid w:val="00DB0A51"/>
    <w:rsid w:val="00DB4150"/>
    <w:rsid w:val="00DB4493"/>
    <w:rsid w:val="00DB4A56"/>
    <w:rsid w:val="00DC1258"/>
    <w:rsid w:val="00DC1CBC"/>
    <w:rsid w:val="00DC265F"/>
    <w:rsid w:val="00DC3019"/>
    <w:rsid w:val="00DC36AC"/>
    <w:rsid w:val="00DC3EF6"/>
    <w:rsid w:val="00DC4797"/>
    <w:rsid w:val="00DC7AD6"/>
    <w:rsid w:val="00DD1106"/>
    <w:rsid w:val="00DD44FD"/>
    <w:rsid w:val="00DD4BE9"/>
    <w:rsid w:val="00DD6650"/>
    <w:rsid w:val="00DD7A84"/>
    <w:rsid w:val="00DE1D8D"/>
    <w:rsid w:val="00DE2C2B"/>
    <w:rsid w:val="00DE3009"/>
    <w:rsid w:val="00DE3936"/>
    <w:rsid w:val="00DE56B6"/>
    <w:rsid w:val="00DE627F"/>
    <w:rsid w:val="00DE67C0"/>
    <w:rsid w:val="00DE7ED1"/>
    <w:rsid w:val="00DF1186"/>
    <w:rsid w:val="00DF13F5"/>
    <w:rsid w:val="00DF25A6"/>
    <w:rsid w:val="00DF2B9D"/>
    <w:rsid w:val="00DF2CB5"/>
    <w:rsid w:val="00DF2E05"/>
    <w:rsid w:val="00DF3F92"/>
    <w:rsid w:val="00DF4254"/>
    <w:rsid w:val="00DF4298"/>
    <w:rsid w:val="00DF4489"/>
    <w:rsid w:val="00DF4DA4"/>
    <w:rsid w:val="00DF607B"/>
    <w:rsid w:val="00DF67C7"/>
    <w:rsid w:val="00DF6C13"/>
    <w:rsid w:val="00DF7E1A"/>
    <w:rsid w:val="00E011C5"/>
    <w:rsid w:val="00E028BB"/>
    <w:rsid w:val="00E02EE6"/>
    <w:rsid w:val="00E04088"/>
    <w:rsid w:val="00E05E71"/>
    <w:rsid w:val="00E068B5"/>
    <w:rsid w:val="00E119BD"/>
    <w:rsid w:val="00E1218D"/>
    <w:rsid w:val="00E139F8"/>
    <w:rsid w:val="00E15988"/>
    <w:rsid w:val="00E15B47"/>
    <w:rsid w:val="00E2064C"/>
    <w:rsid w:val="00E23884"/>
    <w:rsid w:val="00E2410A"/>
    <w:rsid w:val="00E25926"/>
    <w:rsid w:val="00E2659F"/>
    <w:rsid w:val="00E26740"/>
    <w:rsid w:val="00E26A57"/>
    <w:rsid w:val="00E26BAB"/>
    <w:rsid w:val="00E27D60"/>
    <w:rsid w:val="00E27F72"/>
    <w:rsid w:val="00E30BB0"/>
    <w:rsid w:val="00E32823"/>
    <w:rsid w:val="00E37978"/>
    <w:rsid w:val="00E406B8"/>
    <w:rsid w:val="00E43742"/>
    <w:rsid w:val="00E438E6"/>
    <w:rsid w:val="00E45E9D"/>
    <w:rsid w:val="00E462C6"/>
    <w:rsid w:val="00E4674A"/>
    <w:rsid w:val="00E47357"/>
    <w:rsid w:val="00E47EE1"/>
    <w:rsid w:val="00E511C4"/>
    <w:rsid w:val="00E51899"/>
    <w:rsid w:val="00E52120"/>
    <w:rsid w:val="00E549F3"/>
    <w:rsid w:val="00E54C34"/>
    <w:rsid w:val="00E5525A"/>
    <w:rsid w:val="00E5688C"/>
    <w:rsid w:val="00E56ED4"/>
    <w:rsid w:val="00E60044"/>
    <w:rsid w:val="00E6023A"/>
    <w:rsid w:val="00E61277"/>
    <w:rsid w:val="00E63355"/>
    <w:rsid w:val="00E662E2"/>
    <w:rsid w:val="00E66E7D"/>
    <w:rsid w:val="00E70CB5"/>
    <w:rsid w:val="00E717A2"/>
    <w:rsid w:val="00E718F5"/>
    <w:rsid w:val="00E71E72"/>
    <w:rsid w:val="00E72B34"/>
    <w:rsid w:val="00E760AB"/>
    <w:rsid w:val="00E76AC5"/>
    <w:rsid w:val="00E77BB6"/>
    <w:rsid w:val="00E80B57"/>
    <w:rsid w:val="00E81779"/>
    <w:rsid w:val="00E8245E"/>
    <w:rsid w:val="00E82582"/>
    <w:rsid w:val="00E82C99"/>
    <w:rsid w:val="00E8411A"/>
    <w:rsid w:val="00E868E9"/>
    <w:rsid w:val="00E870E8"/>
    <w:rsid w:val="00E878C4"/>
    <w:rsid w:val="00E90120"/>
    <w:rsid w:val="00E9306D"/>
    <w:rsid w:val="00E93128"/>
    <w:rsid w:val="00E936D7"/>
    <w:rsid w:val="00E96E34"/>
    <w:rsid w:val="00E97358"/>
    <w:rsid w:val="00EA00B0"/>
    <w:rsid w:val="00EA0191"/>
    <w:rsid w:val="00EA07C9"/>
    <w:rsid w:val="00EA1B93"/>
    <w:rsid w:val="00EA4438"/>
    <w:rsid w:val="00EA7BB1"/>
    <w:rsid w:val="00EA7C70"/>
    <w:rsid w:val="00EB0254"/>
    <w:rsid w:val="00EB1E2E"/>
    <w:rsid w:val="00EB2A18"/>
    <w:rsid w:val="00EB324D"/>
    <w:rsid w:val="00EB3314"/>
    <w:rsid w:val="00EB3D85"/>
    <w:rsid w:val="00EB4887"/>
    <w:rsid w:val="00EB5BAF"/>
    <w:rsid w:val="00EB7B4A"/>
    <w:rsid w:val="00EC2E4C"/>
    <w:rsid w:val="00EC7340"/>
    <w:rsid w:val="00ED019B"/>
    <w:rsid w:val="00ED0DA2"/>
    <w:rsid w:val="00ED1B39"/>
    <w:rsid w:val="00ED1B7F"/>
    <w:rsid w:val="00ED4FAE"/>
    <w:rsid w:val="00ED6C18"/>
    <w:rsid w:val="00EE3B29"/>
    <w:rsid w:val="00EE5EAF"/>
    <w:rsid w:val="00EE6247"/>
    <w:rsid w:val="00EE748A"/>
    <w:rsid w:val="00EE7824"/>
    <w:rsid w:val="00EF3551"/>
    <w:rsid w:val="00EF64EB"/>
    <w:rsid w:val="00F00063"/>
    <w:rsid w:val="00F00206"/>
    <w:rsid w:val="00F005C8"/>
    <w:rsid w:val="00F0160E"/>
    <w:rsid w:val="00F02B00"/>
    <w:rsid w:val="00F039DC"/>
    <w:rsid w:val="00F040DF"/>
    <w:rsid w:val="00F0452C"/>
    <w:rsid w:val="00F0526B"/>
    <w:rsid w:val="00F058E1"/>
    <w:rsid w:val="00F06F32"/>
    <w:rsid w:val="00F12245"/>
    <w:rsid w:val="00F137DB"/>
    <w:rsid w:val="00F14E9E"/>
    <w:rsid w:val="00F2230B"/>
    <w:rsid w:val="00F2378D"/>
    <w:rsid w:val="00F24C1F"/>
    <w:rsid w:val="00F2534F"/>
    <w:rsid w:val="00F26E16"/>
    <w:rsid w:val="00F32E82"/>
    <w:rsid w:val="00F3571C"/>
    <w:rsid w:val="00F402DA"/>
    <w:rsid w:val="00F415AE"/>
    <w:rsid w:val="00F4216D"/>
    <w:rsid w:val="00F426DE"/>
    <w:rsid w:val="00F43060"/>
    <w:rsid w:val="00F45D14"/>
    <w:rsid w:val="00F46853"/>
    <w:rsid w:val="00F5002D"/>
    <w:rsid w:val="00F5065A"/>
    <w:rsid w:val="00F549FA"/>
    <w:rsid w:val="00F5541D"/>
    <w:rsid w:val="00F556CF"/>
    <w:rsid w:val="00F57566"/>
    <w:rsid w:val="00F621F4"/>
    <w:rsid w:val="00F62F81"/>
    <w:rsid w:val="00F63015"/>
    <w:rsid w:val="00F632C8"/>
    <w:rsid w:val="00F639BF"/>
    <w:rsid w:val="00F645CA"/>
    <w:rsid w:val="00F6498B"/>
    <w:rsid w:val="00F66437"/>
    <w:rsid w:val="00F6797D"/>
    <w:rsid w:val="00F71EB7"/>
    <w:rsid w:val="00F7561B"/>
    <w:rsid w:val="00F7625E"/>
    <w:rsid w:val="00F76408"/>
    <w:rsid w:val="00F821D8"/>
    <w:rsid w:val="00F83FA2"/>
    <w:rsid w:val="00F84DF3"/>
    <w:rsid w:val="00F8634F"/>
    <w:rsid w:val="00F869D0"/>
    <w:rsid w:val="00F915CC"/>
    <w:rsid w:val="00F92D3A"/>
    <w:rsid w:val="00F939CE"/>
    <w:rsid w:val="00F975E3"/>
    <w:rsid w:val="00FA0E6A"/>
    <w:rsid w:val="00FA1883"/>
    <w:rsid w:val="00FA20EE"/>
    <w:rsid w:val="00FA300E"/>
    <w:rsid w:val="00FA49A2"/>
    <w:rsid w:val="00FA68D7"/>
    <w:rsid w:val="00FA76AD"/>
    <w:rsid w:val="00FA7907"/>
    <w:rsid w:val="00FB0259"/>
    <w:rsid w:val="00FB15BA"/>
    <w:rsid w:val="00FB3326"/>
    <w:rsid w:val="00FB3DC1"/>
    <w:rsid w:val="00FB522E"/>
    <w:rsid w:val="00FB566F"/>
    <w:rsid w:val="00FB6DCB"/>
    <w:rsid w:val="00FC05E3"/>
    <w:rsid w:val="00FC32AC"/>
    <w:rsid w:val="00FC3BAD"/>
    <w:rsid w:val="00FC415F"/>
    <w:rsid w:val="00FC454E"/>
    <w:rsid w:val="00FC5E01"/>
    <w:rsid w:val="00FC614E"/>
    <w:rsid w:val="00FC6240"/>
    <w:rsid w:val="00FD0127"/>
    <w:rsid w:val="00FD05D3"/>
    <w:rsid w:val="00FD0878"/>
    <w:rsid w:val="00FD1434"/>
    <w:rsid w:val="00FD264E"/>
    <w:rsid w:val="00FD29F2"/>
    <w:rsid w:val="00FD43C4"/>
    <w:rsid w:val="00FD631E"/>
    <w:rsid w:val="00FD6342"/>
    <w:rsid w:val="00FD6CFF"/>
    <w:rsid w:val="00FD7588"/>
    <w:rsid w:val="00FD7DE2"/>
    <w:rsid w:val="00FE2280"/>
    <w:rsid w:val="00FE2EE2"/>
    <w:rsid w:val="00FE68DD"/>
    <w:rsid w:val="00FE7E25"/>
    <w:rsid w:val="00FF0ED3"/>
    <w:rsid w:val="00FF26D9"/>
    <w:rsid w:val="00FF29FF"/>
    <w:rsid w:val="00FF4560"/>
    <w:rsid w:val="00FF523D"/>
    <w:rsid w:val="00FF5587"/>
    <w:rsid w:val="00FF5D78"/>
    <w:rsid w:val="00FF687C"/>
    <w:rsid w:val="00FF70C0"/>
    <w:rsid w:val="0A993421"/>
    <w:rsid w:val="131569F6"/>
    <w:rsid w:val="13631AFE"/>
    <w:rsid w:val="155D01AC"/>
    <w:rsid w:val="16176D60"/>
    <w:rsid w:val="1FDE7972"/>
    <w:rsid w:val="22CE0D5D"/>
    <w:rsid w:val="299B755F"/>
    <w:rsid w:val="2CC82357"/>
    <w:rsid w:val="31FB42EC"/>
    <w:rsid w:val="35A21EDD"/>
    <w:rsid w:val="3F2A0FE6"/>
    <w:rsid w:val="42377C75"/>
    <w:rsid w:val="430D2C22"/>
    <w:rsid w:val="4E417A64"/>
    <w:rsid w:val="55A323BC"/>
    <w:rsid w:val="56C70268"/>
    <w:rsid w:val="58F83E18"/>
    <w:rsid w:val="5E5D104A"/>
    <w:rsid w:val="63D058C4"/>
    <w:rsid w:val="6414245D"/>
    <w:rsid w:val="65514DFD"/>
    <w:rsid w:val="669A0311"/>
    <w:rsid w:val="684A01FD"/>
    <w:rsid w:val="6A384CC0"/>
    <w:rsid w:val="6ADC6D7E"/>
    <w:rsid w:val="795A11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nhideWhenUsed="0" w:qFormat="1"/>
    <w:lsdException w:name="footer" w:semiHidden="0" w:unhideWhenUsed="0" w:qFormat="1"/>
    <w:lsdException w:name="caption" w:uiPriority="35" w:qFormat="1"/>
    <w:lsdException w:name="annotation reference" w:uiPriority="0"/>
    <w:lsdException w:name="page number" w:unhideWhenUsed="0" w:qFormat="1"/>
    <w:lsdException w:name="Title" w:semiHidden="0" w:uiPriority="10" w:unhideWhenUsed="0" w:qFormat="1"/>
    <w:lsdException w:name="Default Paragraph Font" w:uiPriority="1" w:qFormat="1"/>
    <w:lsdException w:name="Subtitle" w:semiHidden="0" w:uiPriority="11" w:unhideWhenUsed="0" w:qFormat="1"/>
    <w:lsdException w:name="Date" w:unhideWhenUsed="0" w:qFormat="1"/>
    <w:lsdException w:name="Hyperlink" w:semiHidden="0" w:unhideWhenUsed="0" w:qFormat="1"/>
    <w:lsdException w:name="Strong" w:semiHidden="0" w:uiPriority="22" w:unhideWhenUsed="0" w:qFormat="1"/>
    <w:lsdException w:name="Emphasis" w:semiHidden="0" w:uiPriority="0" w:unhideWhenUsed="0" w:qFormat="1"/>
    <w:lsdException w:name="Normal Table" w:qFormat="1"/>
    <w:lsdException w:name="Balloon Text" w:qFormat="1"/>
    <w:lsdException w:name="Table Grid" w:semiHidden="0" w:unhideWhenUsed="0"/>
    <w:lsdException w:name="Placeholder Text" w:semiHidden="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FD43C4"/>
    <w:pPr>
      <w:widowControl w:val="0"/>
      <w:jc w:val="both"/>
    </w:pPr>
    <w:rPr>
      <w:rFonts w:ascii="Calibri" w:eastAsia="宋体" w:hAnsi="Calibri" w:cs="Times New Roman"/>
      <w:kern w:val="2"/>
      <w:sz w:val="21"/>
      <w:szCs w:val="22"/>
    </w:rPr>
  </w:style>
  <w:style w:type="paragraph" w:styleId="1">
    <w:name w:val="heading 1"/>
    <w:basedOn w:val="a9"/>
    <w:next w:val="a9"/>
    <w:link w:val="1Char"/>
    <w:uiPriority w:val="99"/>
    <w:qFormat/>
    <w:rsid w:val="00FD43C4"/>
    <w:pPr>
      <w:keepNext/>
      <w:jc w:val="right"/>
      <w:outlineLvl w:val="0"/>
    </w:pPr>
    <w:rPr>
      <w:rFonts w:ascii="隶书" w:hAnsi="Times New Roman"/>
      <w:kern w:val="0"/>
      <w:sz w:val="84"/>
      <w:szCs w:val="20"/>
    </w:rPr>
  </w:style>
  <w:style w:type="paragraph" w:styleId="2">
    <w:name w:val="heading 2"/>
    <w:basedOn w:val="a9"/>
    <w:next w:val="a9"/>
    <w:link w:val="2Char"/>
    <w:uiPriority w:val="9"/>
    <w:unhideWhenUsed/>
    <w:qFormat/>
    <w:rsid w:val="00FD43C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annotation text"/>
    <w:basedOn w:val="a9"/>
    <w:link w:val="Char"/>
    <w:semiHidden/>
    <w:qFormat/>
    <w:rsid w:val="00FD43C4"/>
    <w:pPr>
      <w:jc w:val="left"/>
    </w:pPr>
    <w:rPr>
      <w:rFonts w:ascii="Times New Roman" w:hAnsi="Times New Roman"/>
      <w:kern w:val="0"/>
      <w:sz w:val="20"/>
      <w:szCs w:val="24"/>
    </w:rPr>
  </w:style>
  <w:style w:type="paragraph" w:styleId="3">
    <w:name w:val="toc 3"/>
    <w:basedOn w:val="a9"/>
    <w:next w:val="a9"/>
    <w:uiPriority w:val="39"/>
    <w:qFormat/>
    <w:rsid w:val="00FD43C4"/>
    <w:pPr>
      <w:tabs>
        <w:tab w:val="right" w:leader="dot" w:pos="9241"/>
      </w:tabs>
      <w:ind w:firstLineChars="100" w:firstLine="102"/>
      <w:jc w:val="left"/>
    </w:pPr>
    <w:rPr>
      <w:rFonts w:ascii="宋体"/>
      <w:szCs w:val="21"/>
    </w:rPr>
  </w:style>
  <w:style w:type="paragraph" w:styleId="ae">
    <w:name w:val="Date"/>
    <w:basedOn w:val="a9"/>
    <w:next w:val="a9"/>
    <w:link w:val="Char0"/>
    <w:uiPriority w:val="99"/>
    <w:semiHidden/>
    <w:qFormat/>
    <w:rsid w:val="00FD43C4"/>
    <w:pPr>
      <w:ind w:leftChars="2500" w:left="100"/>
    </w:pPr>
    <w:rPr>
      <w:kern w:val="0"/>
      <w:sz w:val="20"/>
      <w:szCs w:val="20"/>
    </w:rPr>
  </w:style>
  <w:style w:type="paragraph" w:styleId="af">
    <w:name w:val="Balloon Text"/>
    <w:basedOn w:val="a9"/>
    <w:link w:val="Char1"/>
    <w:uiPriority w:val="99"/>
    <w:semiHidden/>
    <w:unhideWhenUsed/>
    <w:qFormat/>
    <w:rsid w:val="00FD43C4"/>
    <w:rPr>
      <w:kern w:val="0"/>
      <w:sz w:val="18"/>
      <w:szCs w:val="18"/>
    </w:rPr>
  </w:style>
  <w:style w:type="paragraph" w:styleId="af0">
    <w:name w:val="footer"/>
    <w:basedOn w:val="a9"/>
    <w:link w:val="Char2"/>
    <w:uiPriority w:val="99"/>
    <w:qFormat/>
    <w:rsid w:val="00FD43C4"/>
    <w:pPr>
      <w:tabs>
        <w:tab w:val="center" w:pos="4153"/>
        <w:tab w:val="right" w:pos="8306"/>
      </w:tabs>
      <w:snapToGrid w:val="0"/>
      <w:jc w:val="left"/>
    </w:pPr>
    <w:rPr>
      <w:kern w:val="0"/>
      <w:sz w:val="18"/>
      <w:szCs w:val="18"/>
    </w:rPr>
  </w:style>
  <w:style w:type="paragraph" w:styleId="af1">
    <w:name w:val="header"/>
    <w:basedOn w:val="a9"/>
    <w:link w:val="Char3"/>
    <w:uiPriority w:val="99"/>
    <w:qFormat/>
    <w:rsid w:val="00FD43C4"/>
    <w:pPr>
      <w:pBdr>
        <w:bottom w:val="single" w:sz="6" w:space="1" w:color="auto"/>
      </w:pBdr>
      <w:tabs>
        <w:tab w:val="center" w:pos="4153"/>
        <w:tab w:val="right" w:pos="8306"/>
      </w:tabs>
      <w:snapToGrid w:val="0"/>
      <w:jc w:val="center"/>
    </w:pPr>
    <w:rPr>
      <w:kern w:val="0"/>
      <w:sz w:val="18"/>
      <w:szCs w:val="18"/>
    </w:rPr>
  </w:style>
  <w:style w:type="paragraph" w:styleId="10">
    <w:name w:val="toc 1"/>
    <w:basedOn w:val="a9"/>
    <w:next w:val="a9"/>
    <w:uiPriority w:val="39"/>
    <w:unhideWhenUsed/>
    <w:qFormat/>
    <w:rsid w:val="00FD43C4"/>
  </w:style>
  <w:style w:type="paragraph" w:styleId="af2">
    <w:name w:val="Subtitle"/>
    <w:basedOn w:val="a9"/>
    <w:next w:val="a9"/>
    <w:link w:val="Char4"/>
    <w:uiPriority w:val="11"/>
    <w:qFormat/>
    <w:rsid w:val="00FD43C4"/>
    <w:pPr>
      <w:spacing w:before="240" w:after="60" w:line="312" w:lineRule="auto"/>
      <w:jc w:val="center"/>
      <w:outlineLvl w:val="1"/>
    </w:pPr>
    <w:rPr>
      <w:rFonts w:asciiTheme="majorHAnsi" w:hAnsiTheme="majorHAnsi" w:cstheme="majorBidi"/>
      <w:b/>
      <w:bCs/>
      <w:kern w:val="28"/>
      <w:sz w:val="32"/>
      <w:szCs w:val="32"/>
    </w:rPr>
  </w:style>
  <w:style w:type="paragraph" w:styleId="20">
    <w:name w:val="toc 2"/>
    <w:basedOn w:val="a9"/>
    <w:next w:val="a9"/>
    <w:uiPriority w:val="39"/>
    <w:unhideWhenUsed/>
    <w:qFormat/>
    <w:rsid w:val="00FD43C4"/>
    <w:pPr>
      <w:ind w:leftChars="200" w:left="420"/>
    </w:pPr>
  </w:style>
  <w:style w:type="paragraph" w:styleId="af3">
    <w:name w:val="Title"/>
    <w:basedOn w:val="a9"/>
    <w:next w:val="a9"/>
    <w:link w:val="Char5"/>
    <w:uiPriority w:val="10"/>
    <w:qFormat/>
    <w:rsid w:val="00FD43C4"/>
    <w:pPr>
      <w:spacing w:before="240" w:after="60"/>
      <w:jc w:val="center"/>
      <w:outlineLvl w:val="0"/>
    </w:pPr>
    <w:rPr>
      <w:rFonts w:asciiTheme="majorHAnsi" w:hAnsiTheme="majorHAnsi" w:cstheme="majorBidi"/>
      <w:b/>
      <w:bCs/>
      <w:sz w:val="32"/>
      <w:szCs w:val="32"/>
    </w:rPr>
  </w:style>
  <w:style w:type="character" w:styleId="af4">
    <w:name w:val="page number"/>
    <w:uiPriority w:val="99"/>
    <w:semiHidden/>
    <w:qFormat/>
    <w:rsid w:val="00FD43C4"/>
    <w:rPr>
      <w:rFonts w:cs="Times New Roman"/>
    </w:rPr>
  </w:style>
  <w:style w:type="character" w:styleId="af5">
    <w:name w:val="Emphasis"/>
    <w:qFormat/>
    <w:rsid w:val="00FD43C4"/>
    <w:rPr>
      <w:color w:val="CC0000"/>
    </w:rPr>
  </w:style>
  <w:style w:type="character" w:styleId="af6">
    <w:name w:val="Hyperlink"/>
    <w:uiPriority w:val="99"/>
    <w:qFormat/>
    <w:rsid w:val="00FD43C4"/>
    <w:rPr>
      <w:color w:val="261CDC"/>
      <w:u w:val="single"/>
    </w:rPr>
  </w:style>
  <w:style w:type="character" w:customStyle="1" w:styleId="1Char">
    <w:name w:val="标题 1 Char"/>
    <w:link w:val="1"/>
    <w:uiPriority w:val="99"/>
    <w:qFormat/>
    <w:rsid w:val="00FD43C4"/>
    <w:rPr>
      <w:rFonts w:ascii="隶书" w:eastAsia="宋体" w:hAnsi="Times New Roman" w:cs="Times New Roman"/>
      <w:sz w:val="84"/>
      <w:szCs w:val="20"/>
    </w:rPr>
  </w:style>
  <w:style w:type="character" w:customStyle="1" w:styleId="Char3">
    <w:name w:val="页眉 Char"/>
    <w:link w:val="af1"/>
    <w:uiPriority w:val="99"/>
    <w:qFormat/>
    <w:rsid w:val="00FD43C4"/>
    <w:rPr>
      <w:rFonts w:ascii="Calibri" w:eastAsia="宋体" w:hAnsi="Calibri" w:cs="Times New Roman"/>
      <w:sz w:val="18"/>
      <w:szCs w:val="18"/>
    </w:rPr>
  </w:style>
  <w:style w:type="character" w:customStyle="1" w:styleId="Char2">
    <w:name w:val="页脚 Char"/>
    <w:link w:val="af0"/>
    <w:uiPriority w:val="99"/>
    <w:qFormat/>
    <w:rsid w:val="00FD43C4"/>
    <w:rPr>
      <w:rFonts w:ascii="Calibri" w:eastAsia="宋体" w:hAnsi="Calibri" w:cs="Times New Roman"/>
      <w:sz w:val="18"/>
      <w:szCs w:val="18"/>
    </w:rPr>
  </w:style>
  <w:style w:type="paragraph" w:styleId="af7">
    <w:name w:val="No Spacing"/>
    <w:link w:val="Char6"/>
    <w:uiPriority w:val="99"/>
    <w:qFormat/>
    <w:rsid w:val="00FD43C4"/>
    <w:rPr>
      <w:rFonts w:ascii="Calibri" w:eastAsia="宋体" w:hAnsi="Calibri" w:cs="Times New Roman"/>
      <w:kern w:val="2"/>
      <w:sz w:val="22"/>
      <w:szCs w:val="22"/>
    </w:rPr>
  </w:style>
  <w:style w:type="character" w:customStyle="1" w:styleId="Char6">
    <w:name w:val="无间隔 Char"/>
    <w:link w:val="af7"/>
    <w:uiPriority w:val="99"/>
    <w:qFormat/>
    <w:locked/>
    <w:rsid w:val="00FD43C4"/>
    <w:rPr>
      <w:kern w:val="2"/>
      <w:sz w:val="22"/>
      <w:szCs w:val="22"/>
      <w:lang w:val="en-US" w:eastAsia="zh-CN" w:bidi="ar-SA"/>
    </w:rPr>
  </w:style>
  <w:style w:type="character" w:customStyle="1" w:styleId="Char0">
    <w:name w:val="日期 Char"/>
    <w:link w:val="ae"/>
    <w:uiPriority w:val="99"/>
    <w:semiHidden/>
    <w:qFormat/>
    <w:rsid w:val="00FD43C4"/>
    <w:rPr>
      <w:rFonts w:ascii="Calibri" w:eastAsia="宋体" w:hAnsi="Calibri" w:cs="Times New Roman"/>
    </w:rPr>
  </w:style>
  <w:style w:type="paragraph" w:customStyle="1" w:styleId="af8">
    <w:name w:val="段"/>
    <w:link w:val="Char7"/>
    <w:qFormat/>
    <w:rsid w:val="00FD43C4"/>
    <w:pPr>
      <w:tabs>
        <w:tab w:val="center" w:pos="4201"/>
        <w:tab w:val="right" w:leader="dot" w:pos="9298"/>
      </w:tabs>
      <w:autoSpaceDE w:val="0"/>
      <w:autoSpaceDN w:val="0"/>
      <w:ind w:firstLineChars="200" w:firstLine="420"/>
      <w:jc w:val="both"/>
    </w:pPr>
    <w:rPr>
      <w:rFonts w:ascii="宋体" w:eastAsia="宋体" w:hAnsi="Times New Roman" w:cs="Times New Roman"/>
      <w:kern w:val="2"/>
      <w:sz w:val="21"/>
    </w:rPr>
  </w:style>
  <w:style w:type="character" w:customStyle="1" w:styleId="Char7">
    <w:name w:val="段 Char"/>
    <w:link w:val="af8"/>
    <w:qFormat/>
    <w:locked/>
    <w:rsid w:val="00FD43C4"/>
    <w:rPr>
      <w:rFonts w:ascii="宋体" w:hAnsi="Times New Roman"/>
      <w:kern w:val="2"/>
      <w:sz w:val="21"/>
      <w:lang w:val="en-US" w:eastAsia="zh-CN" w:bidi="ar-SA"/>
    </w:rPr>
  </w:style>
  <w:style w:type="paragraph" w:customStyle="1" w:styleId="a6">
    <w:name w:val="数字编号列项（二级）"/>
    <w:uiPriority w:val="99"/>
    <w:qFormat/>
    <w:rsid w:val="00FD43C4"/>
    <w:pPr>
      <w:numPr>
        <w:ilvl w:val="1"/>
        <w:numId w:val="1"/>
      </w:numPr>
      <w:jc w:val="both"/>
    </w:pPr>
    <w:rPr>
      <w:rFonts w:ascii="宋体" w:eastAsia="宋体" w:hAnsi="Times New Roman" w:cs="Times New Roman"/>
      <w:kern w:val="2"/>
      <w:sz w:val="21"/>
    </w:rPr>
  </w:style>
  <w:style w:type="paragraph" w:customStyle="1" w:styleId="a5">
    <w:name w:val="字母编号列项（一级）"/>
    <w:uiPriority w:val="99"/>
    <w:qFormat/>
    <w:rsid w:val="00FD43C4"/>
    <w:pPr>
      <w:numPr>
        <w:numId w:val="1"/>
      </w:numPr>
      <w:jc w:val="both"/>
    </w:pPr>
    <w:rPr>
      <w:rFonts w:ascii="宋体" w:eastAsia="宋体" w:hAnsi="Times New Roman" w:cs="Times New Roman"/>
      <w:kern w:val="2"/>
      <w:sz w:val="21"/>
    </w:rPr>
  </w:style>
  <w:style w:type="character" w:customStyle="1" w:styleId="Char">
    <w:name w:val="批注文字 Char"/>
    <w:link w:val="ad"/>
    <w:semiHidden/>
    <w:qFormat/>
    <w:rsid w:val="00FD43C4"/>
    <w:rPr>
      <w:rFonts w:ascii="Times New Roman" w:eastAsia="宋体" w:hAnsi="Times New Roman" w:cs="Times New Roman"/>
      <w:szCs w:val="24"/>
    </w:rPr>
  </w:style>
  <w:style w:type="character" w:customStyle="1" w:styleId="Char1">
    <w:name w:val="批注框文本 Char"/>
    <w:link w:val="af"/>
    <w:uiPriority w:val="99"/>
    <w:semiHidden/>
    <w:qFormat/>
    <w:rsid w:val="00FD43C4"/>
    <w:rPr>
      <w:rFonts w:ascii="Calibri" w:eastAsia="宋体" w:hAnsi="Calibri" w:cs="Times New Roman"/>
      <w:sz w:val="18"/>
      <w:szCs w:val="18"/>
    </w:rPr>
  </w:style>
  <w:style w:type="paragraph" w:customStyle="1" w:styleId="CharCharCharCharCharCharChar">
    <w:name w:val="Char Char Char Char Char Char Char"/>
    <w:basedOn w:val="a9"/>
    <w:qFormat/>
    <w:rsid w:val="00FD43C4"/>
    <w:pPr>
      <w:widowControl/>
      <w:spacing w:after="160" w:line="240" w:lineRule="exact"/>
      <w:jc w:val="left"/>
    </w:pPr>
    <w:rPr>
      <w:rFonts w:ascii="Arial" w:eastAsia="Times New Roman" w:hAnsi="Arial" w:cs="Verdana"/>
      <w:b/>
      <w:kern w:val="0"/>
      <w:sz w:val="24"/>
      <w:szCs w:val="24"/>
      <w:lang w:eastAsia="en-US"/>
    </w:rPr>
  </w:style>
  <w:style w:type="character" w:customStyle="1" w:styleId="datatitle1">
    <w:name w:val="datatitle1"/>
    <w:qFormat/>
    <w:rsid w:val="00FD43C4"/>
    <w:rPr>
      <w:b/>
      <w:bCs/>
      <w:color w:val="10619F"/>
      <w:sz w:val="18"/>
      <w:szCs w:val="18"/>
    </w:rPr>
  </w:style>
  <w:style w:type="paragraph" w:customStyle="1" w:styleId="af9">
    <w:name w:val="实施日期"/>
    <w:basedOn w:val="a9"/>
    <w:qFormat/>
    <w:rsid w:val="00FD43C4"/>
    <w:pPr>
      <w:framePr w:w="4000" w:h="473" w:hRule="exact" w:vSpace="180" w:wrap="around" w:hAnchor="margin" w:xAlign="right" w:y="13511" w:anchorLock="1"/>
      <w:widowControl/>
      <w:jc w:val="right"/>
    </w:pPr>
    <w:rPr>
      <w:rFonts w:eastAsia="黑体"/>
      <w:kern w:val="0"/>
      <w:sz w:val="28"/>
      <w:szCs w:val="20"/>
    </w:rPr>
  </w:style>
  <w:style w:type="character" w:styleId="afa">
    <w:name w:val="Placeholder Text"/>
    <w:basedOn w:val="aa"/>
    <w:uiPriority w:val="99"/>
    <w:unhideWhenUsed/>
    <w:qFormat/>
    <w:rsid w:val="00FD43C4"/>
    <w:rPr>
      <w:color w:val="808080"/>
    </w:rPr>
  </w:style>
  <w:style w:type="paragraph" w:customStyle="1" w:styleId="a3">
    <w:name w:val="四级条标题"/>
    <w:basedOn w:val="a2"/>
    <w:next w:val="af8"/>
    <w:qFormat/>
    <w:rsid w:val="00FD43C4"/>
    <w:pPr>
      <w:numPr>
        <w:ilvl w:val="4"/>
      </w:numPr>
      <w:outlineLvl w:val="5"/>
    </w:pPr>
  </w:style>
  <w:style w:type="paragraph" w:customStyle="1" w:styleId="a2">
    <w:name w:val="三级条标题"/>
    <w:basedOn w:val="a1"/>
    <w:next w:val="af8"/>
    <w:qFormat/>
    <w:rsid w:val="00FD43C4"/>
    <w:pPr>
      <w:numPr>
        <w:ilvl w:val="3"/>
      </w:numPr>
      <w:outlineLvl w:val="4"/>
    </w:pPr>
  </w:style>
  <w:style w:type="paragraph" w:customStyle="1" w:styleId="a1">
    <w:name w:val="二级条标题"/>
    <w:basedOn w:val="a0"/>
    <w:next w:val="af8"/>
    <w:qFormat/>
    <w:rsid w:val="00FD43C4"/>
    <w:pPr>
      <w:numPr>
        <w:ilvl w:val="2"/>
      </w:numPr>
      <w:spacing w:before="50" w:after="50"/>
      <w:outlineLvl w:val="3"/>
    </w:pPr>
  </w:style>
  <w:style w:type="paragraph" w:customStyle="1" w:styleId="a0">
    <w:name w:val="一级条标题"/>
    <w:next w:val="af8"/>
    <w:qFormat/>
    <w:rsid w:val="00FD43C4"/>
    <w:pPr>
      <w:numPr>
        <w:ilvl w:val="1"/>
        <w:numId w:val="2"/>
      </w:numPr>
      <w:spacing w:beforeLines="50" w:afterLines="50"/>
      <w:outlineLvl w:val="2"/>
    </w:pPr>
    <w:rPr>
      <w:rFonts w:ascii="黑体" w:eastAsia="黑体" w:hAnsi="Times New Roman" w:cs="Times New Roman"/>
      <w:sz w:val="21"/>
      <w:szCs w:val="21"/>
    </w:rPr>
  </w:style>
  <w:style w:type="paragraph" w:customStyle="1" w:styleId="a4">
    <w:name w:val="五级条标题"/>
    <w:basedOn w:val="a3"/>
    <w:next w:val="af8"/>
    <w:qFormat/>
    <w:rsid w:val="00FD43C4"/>
    <w:pPr>
      <w:numPr>
        <w:ilvl w:val="5"/>
      </w:numPr>
      <w:outlineLvl w:val="6"/>
    </w:pPr>
  </w:style>
  <w:style w:type="paragraph" w:customStyle="1" w:styleId="a">
    <w:name w:val="章标题"/>
    <w:next w:val="af8"/>
    <w:qFormat/>
    <w:rsid w:val="00FD43C4"/>
    <w:pPr>
      <w:numPr>
        <w:numId w:val="2"/>
      </w:numPr>
      <w:spacing w:beforeLines="100" w:afterLines="100"/>
      <w:jc w:val="both"/>
      <w:outlineLvl w:val="1"/>
    </w:pPr>
    <w:rPr>
      <w:rFonts w:ascii="黑体" w:eastAsia="黑体" w:hAnsi="Times New Roman" w:cs="Times New Roman"/>
      <w:sz w:val="21"/>
    </w:rPr>
  </w:style>
  <w:style w:type="paragraph" w:customStyle="1" w:styleId="afb">
    <w:name w:val="前言、引言标题"/>
    <w:basedOn w:val="a9"/>
    <w:qFormat/>
    <w:rsid w:val="00FD43C4"/>
  </w:style>
  <w:style w:type="character" w:customStyle="1" w:styleId="Char5">
    <w:name w:val="标题 Char"/>
    <w:basedOn w:val="aa"/>
    <w:link w:val="af3"/>
    <w:uiPriority w:val="10"/>
    <w:qFormat/>
    <w:rsid w:val="00FD43C4"/>
    <w:rPr>
      <w:rFonts w:asciiTheme="majorHAnsi" w:hAnsiTheme="majorHAnsi" w:cstheme="majorBidi"/>
      <w:b/>
      <w:bCs/>
      <w:kern w:val="2"/>
      <w:sz w:val="32"/>
      <w:szCs w:val="32"/>
    </w:rPr>
  </w:style>
  <w:style w:type="paragraph" w:customStyle="1" w:styleId="TOC1">
    <w:name w:val="TOC 标题1"/>
    <w:basedOn w:val="1"/>
    <w:next w:val="a9"/>
    <w:uiPriority w:val="39"/>
    <w:semiHidden/>
    <w:unhideWhenUsed/>
    <w:qFormat/>
    <w:rsid w:val="00FD43C4"/>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a"/>
    <w:link w:val="2"/>
    <w:uiPriority w:val="9"/>
    <w:qFormat/>
    <w:rsid w:val="00FD43C4"/>
    <w:rPr>
      <w:rFonts w:asciiTheme="majorHAnsi" w:eastAsiaTheme="majorEastAsia" w:hAnsiTheme="majorHAnsi" w:cstheme="majorBidi"/>
      <w:b/>
      <w:bCs/>
      <w:kern w:val="2"/>
      <w:sz w:val="32"/>
      <w:szCs w:val="32"/>
    </w:rPr>
  </w:style>
  <w:style w:type="character" w:customStyle="1" w:styleId="Char4">
    <w:name w:val="副标题 Char"/>
    <w:basedOn w:val="aa"/>
    <w:link w:val="af2"/>
    <w:uiPriority w:val="11"/>
    <w:qFormat/>
    <w:rsid w:val="00FD43C4"/>
    <w:rPr>
      <w:rFonts w:asciiTheme="majorHAnsi" w:hAnsiTheme="majorHAnsi" w:cstheme="majorBidi"/>
      <w:b/>
      <w:bCs/>
      <w:kern w:val="28"/>
      <w:sz w:val="32"/>
      <w:szCs w:val="32"/>
    </w:rPr>
  </w:style>
  <w:style w:type="paragraph" w:customStyle="1" w:styleId="afc">
    <w:name w:val="目次、标准名称标题"/>
    <w:basedOn w:val="a9"/>
    <w:next w:val="af8"/>
    <w:qFormat/>
    <w:rsid w:val="00FD43C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d">
    <w:name w:val="标准书脚_奇数页"/>
    <w:qFormat/>
    <w:rsid w:val="00FD43C4"/>
    <w:pPr>
      <w:spacing w:before="120"/>
      <w:ind w:right="198"/>
      <w:jc w:val="right"/>
    </w:pPr>
    <w:rPr>
      <w:rFonts w:ascii="宋体" w:eastAsia="宋体" w:hAnsi="Times New Roman" w:cs="Times New Roman"/>
      <w:sz w:val="18"/>
      <w:szCs w:val="18"/>
    </w:rPr>
  </w:style>
  <w:style w:type="paragraph" w:customStyle="1" w:styleId="a8">
    <w:name w:val="附录标识"/>
    <w:basedOn w:val="a9"/>
    <w:next w:val="af8"/>
    <w:qFormat/>
    <w:rsid w:val="00FD43C4"/>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7">
    <w:name w:val="附录表标题"/>
    <w:basedOn w:val="a9"/>
    <w:next w:val="af8"/>
    <w:qFormat/>
    <w:rsid w:val="00FD43C4"/>
    <w:pPr>
      <w:numPr>
        <w:ilvl w:val="1"/>
        <w:numId w:val="4"/>
      </w:numPr>
      <w:tabs>
        <w:tab w:val="left" w:pos="0"/>
        <w:tab w:val="left" w:pos="180"/>
      </w:tabs>
      <w:spacing w:beforeLines="50" w:afterLines="50"/>
      <w:jc w:val="center"/>
    </w:pPr>
    <w:rPr>
      <w:rFonts w:ascii="黑体" w:eastAsia="黑体"/>
      <w:szCs w:val="21"/>
    </w:rPr>
  </w:style>
  <w:style w:type="paragraph" w:customStyle="1" w:styleId="afe">
    <w:name w:val="参考文献"/>
    <w:basedOn w:val="a9"/>
    <w:next w:val="af8"/>
    <w:qFormat/>
    <w:rsid w:val="00FD43C4"/>
    <w:pPr>
      <w:keepNext/>
      <w:pageBreakBefore/>
      <w:widowControl/>
      <w:shd w:val="clear" w:color="FFFFFF" w:fill="FFFFFF"/>
      <w:spacing w:before="640" w:after="200"/>
      <w:jc w:val="center"/>
      <w:outlineLvl w:val="0"/>
    </w:pPr>
    <w:rPr>
      <w:rFonts w:ascii="黑体" w:eastAsia="黑体"/>
      <w:kern w:val="0"/>
      <w:szCs w:val="20"/>
    </w:rPr>
  </w:style>
  <w:style w:type="paragraph" w:styleId="aff">
    <w:name w:val="List Paragraph"/>
    <w:basedOn w:val="a9"/>
    <w:uiPriority w:val="34"/>
    <w:qFormat/>
    <w:rsid w:val="00FD43C4"/>
    <w:pPr>
      <w:ind w:firstLineChars="200" w:firstLine="420"/>
    </w:pPr>
    <w:rPr>
      <w:rFonts w:ascii="Times New Roman" w:hAnsi="Times New Roman"/>
    </w:rPr>
  </w:style>
  <w:style w:type="paragraph" w:customStyle="1" w:styleId="aff0">
    <w:name w:val="正文图标题"/>
    <w:next w:val="af8"/>
    <w:qFormat/>
    <w:rsid w:val="00FD43C4"/>
    <w:pPr>
      <w:spacing w:beforeLines="50" w:afterLines="50"/>
      <w:jc w:val="center"/>
    </w:pPr>
    <w:rPr>
      <w:rFonts w:ascii="黑体" w:eastAsia="黑体" w:hAnsi="Times New Roman" w:cs="Times New Roman"/>
      <w:sz w:val="21"/>
    </w:rPr>
  </w:style>
  <w:style w:type="paragraph" w:customStyle="1" w:styleId="TOC2">
    <w:name w:val="TOC 标题2"/>
    <w:basedOn w:val="1"/>
    <w:next w:val="a9"/>
    <w:uiPriority w:val="39"/>
    <w:unhideWhenUsed/>
    <w:qFormat/>
    <w:rsid w:val="00FD43C4"/>
    <w:pPr>
      <w:keepLines/>
      <w:widowControl/>
      <w:spacing w:before="240" w:line="259" w:lineRule="auto"/>
      <w:jc w:val="left"/>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10" Type="http://schemas.openxmlformats.org/officeDocument/2006/relationships/footer" Target="foot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22A5-AC77-4D72-9094-316EABF1E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2290</Words>
  <Characters>13056</Characters>
  <Application>Microsoft Office Word</Application>
  <DocSecurity>0</DocSecurity>
  <Lines>108</Lines>
  <Paragraphs>30</Paragraphs>
  <ScaleCrop>false</ScaleCrop>
  <Company>Lenovo</Company>
  <LinksUpToDate>false</LinksUpToDate>
  <CharactersWithSpaces>15316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ICS27</dc:title>
  <dc:creator>us</dc:creator>
  <cp:lastModifiedBy>dqf</cp:lastModifiedBy>
  <cp:revision>360</cp:revision>
  <cp:lastPrinted>2012-03-27T02:14:00Z</cp:lastPrinted>
  <dcterms:created xsi:type="dcterms:W3CDTF">2021-09-08T00:59:00Z</dcterms:created>
  <dcterms:modified xsi:type="dcterms:W3CDTF">2022-09-19T05:50:00Z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F23DABBC93874B4BAF13A110D4D57854</vt:lpwstr>
  </property>
</Properties>
</file>